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DA" w:rsidRDefault="001F16DA">
      <w:pPr>
        <w:jc w:val="center"/>
        <w:rPr>
          <w:rFonts w:ascii="黑体" w:eastAsia="黑体" w:hAnsi="黑体"/>
          <w:sz w:val="44"/>
          <w:szCs w:val="44"/>
        </w:rPr>
      </w:pPr>
    </w:p>
    <w:p w:rsidR="001F16DA" w:rsidRDefault="00E23469">
      <w:pPr>
        <w:jc w:val="center"/>
        <w:rPr>
          <w:rFonts w:ascii="黑体" w:eastAsia="黑体" w:hAnsi="黑体"/>
          <w:sz w:val="44"/>
          <w:szCs w:val="44"/>
        </w:rPr>
      </w:pPr>
      <w:r>
        <w:rPr>
          <w:rFonts w:ascii="黑体" w:eastAsia="黑体" w:hAnsi="黑体" w:hint="eastAsia"/>
          <w:sz w:val="44"/>
          <w:szCs w:val="44"/>
        </w:rPr>
        <w:t>福</w:t>
      </w:r>
      <w:r>
        <w:rPr>
          <w:rFonts w:ascii="黑体" w:eastAsia="黑体" w:hAnsi="黑体" w:hint="eastAsia"/>
          <w:sz w:val="44"/>
          <w:szCs w:val="44"/>
        </w:rPr>
        <w:t>州</w:t>
      </w:r>
      <w:r>
        <w:rPr>
          <w:rFonts w:ascii="黑体" w:eastAsia="黑体" w:hAnsi="黑体" w:hint="eastAsia"/>
          <w:sz w:val="44"/>
          <w:szCs w:val="44"/>
        </w:rPr>
        <w:t>科技馆展品</w:t>
      </w:r>
      <w:r>
        <w:rPr>
          <w:rFonts w:ascii="黑体" w:eastAsia="黑体" w:hAnsi="黑体" w:hint="eastAsia"/>
          <w:sz w:val="44"/>
          <w:szCs w:val="44"/>
        </w:rPr>
        <w:t>服务</w:t>
      </w:r>
      <w:r>
        <w:rPr>
          <w:rFonts w:ascii="黑体" w:eastAsia="黑体" w:hAnsi="黑体" w:hint="eastAsia"/>
          <w:sz w:val="44"/>
          <w:szCs w:val="44"/>
        </w:rPr>
        <w:t>采购项目需求书</w:t>
      </w:r>
    </w:p>
    <w:p w:rsidR="001F16DA" w:rsidRPr="001C7017" w:rsidRDefault="00E23469">
      <w:pPr>
        <w:pStyle w:val="reader-word-layer"/>
        <w:numPr>
          <w:ilvl w:val="0"/>
          <w:numId w:val="1"/>
        </w:numPr>
        <w:shd w:val="clear" w:color="auto" w:fill="FFFFFF"/>
        <w:adjustRightInd w:val="0"/>
        <w:snapToGrid w:val="0"/>
        <w:spacing w:before="0" w:beforeAutospacing="0" w:after="0" w:afterAutospacing="0" w:line="600" w:lineRule="exact"/>
        <w:ind w:firstLineChars="200" w:firstLine="640"/>
        <w:rPr>
          <w:rFonts w:ascii="仿宋_GB2312" w:eastAsia="仿宋_GB2312" w:hAnsi="仿宋_GB2312" w:cs="仿宋_GB2312"/>
          <w:color w:val="000000"/>
          <w:sz w:val="32"/>
          <w:szCs w:val="32"/>
          <w:shd w:val="clear" w:color="auto" w:fill="FFFFFF"/>
        </w:rPr>
      </w:pPr>
      <w:r w:rsidRPr="001C7017">
        <w:rPr>
          <w:rFonts w:ascii="仿宋_GB2312" w:eastAsia="仿宋_GB2312" w:hAnsi="仿宋_GB2312" w:cs="仿宋_GB2312" w:hint="eastAsia"/>
          <w:color w:val="000000"/>
          <w:sz w:val="32"/>
          <w:szCs w:val="32"/>
          <w:shd w:val="clear" w:color="auto" w:fill="FFFFFF"/>
        </w:rPr>
        <w:t>项目背景：</w:t>
      </w:r>
    </w:p>
    <w:p w:rsidR="001F16DA" w:rsidRDefault="00E23469">
      <w:pPr>
        <w:pStyle w:val="reader-word-layer"/>
        <w:shd w:val="clear" w:color="auto" w:fill="FFFFFF"/>
        <w:adjustRightInd w:val="0"/>
        <w:snapToGrid w:val="0"/>
        <w:spacing w:before="0" w:beforeAutospacing="0" w:after="0" w:afterAutospacing="0"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我国无人机系统经过近</w:t>
      </w:r>
      <w:r>
        <w:rPr>
          <w:rFonts w:ascii="仿宋_GB2312" w:eastAsia="仿宋_GB2312" w:hAnsi="仿宋_GB2312" w:cs="仿宋_GB2312" w:hint="eastAsia"/>
          <w:color w:val="000000"/>
          <w:sz w:val="32"/>
          <w:szCs w:val="32"/>
          <w:shd w:val="clear" w:color="auto" w:fill="FFFFFF"/>
        </w:rPr>
        <w:t>50</w:t>
      </w:r>
      <w:r>
        <w:rPr>
          <w:rFonts w:ascii="仿宋_GB2312" w:eastAsia="仿宋_GB2312" w:hAnsi="仿宋_GB2312" w:cs="仿宋_GB2312" w:hint="eastAsia"/>
          <w:color w:val="000000"/>
          <w:sz w:val="32"/>
          <w:szCs w:val="32"/>
          <w:shd w:val="clear" w:color="auto" w:fill="FFFFFF"/>
        </w:rPr>
        <w:t>年发展取得了重大成果，军用和民用消费级无人机系统居世界先进水平，民用专业级无人机系统应用也取得突破面临爆发式发展。无人机系统是高度科学化、高度社会化、高度战略化的高端制造装备，必将引起社会和军事变革。近期</w:t>
      </w:r>
      <w:proofErr w:type="gramStart"/>
      <w:r>
        <w:rPr>
          <w:rFonts w:ascii="仿宋_GB2312" w:eastAsia="仿宋_GB2312" w:hAnsi="仿宋_GB2312" w:cs="仿宋_GB2312" w:hint="eastAsia"/>
          <w:color w:val="000000"/>
          <w:sz w:val="32"/>
          <w:szCs w:val="32"/>
          <w:shd w:val="clear" w:color="auto" w:fill="FFFFFF"/>
        </w:rPr>
        <w:t>习主席</w:t>
      </w:r>
      <w:proofErr w:type="gramEnd"/>
      <w:r>
        <w:rPr>
          <w:rFonts w:ascii="仿宋_GB2312" w:eastAsia="仿宋_GB2312" w:hAnsi="仿宋_GB2312" w:cs="仿宋_GB2312" w:hint="eastAsia"/>
          <w:color w:val="000000"/>
          <w:sz w:val="32"/>
          <w:szCs w:val="32"/>
          <w:shd w:val="clear" w:color="auto" w:fill="FFFFFF"/>
        </w:rPr>
        <w:t>多次视察无人机企业，对无人机系统发展高度重视、寄予厚望，无人机系统的研制与应用已成为我国经济创新发展的新亮点和增长点</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国家工程院、科技部、工信部都将无人机系统发展作为“中国制造</w:t>
      </w:r>
      <w:r>
        <w:rPr>
          <w:rFonts w:ascii="仿宋_GB2312" w:eastAsia="仿宋_GB2312" w:hAnsi="仿宋_GB2312" w:cs="仿宋_GB2312" w:hint="eastAsia"/>
          <w:color w:val="000000"/>
          <w:sz w:val="32"/>
          <w:szCs w:val="32"/>
          <w:shd w:val="clear" w:color="auto" w:fill="FFFFFF"/>
        </w:rPr>
        <w:t>2025</w:t>
      </w:r>
      <w:r>
        <w:rPr>
          <w:rFonts w:ascii="仿宋_GB2312" w:eastAsia="仿宋_GB2312" w:hAnsi="仿宋_GB2312" w:cs="仿宋_GB2312" w:hint="eastAsia"/>
          <w:color w:val="000000"/>
          <w:sz w:val="32"/>
          <w:szCs w:val="32"/>
          <w:shd w:val="clear" w:color="auto" w:fill="FFFFFF"/>
        </w:rPr>
        <w:t>”的重点。</w:t>
      </w:r>
    </w:p>
    <w:p w:rsidR="001F16DA" w:rsidRDefault="00E23469">
      <w:pPr>
        <w:pStyle w:val="reader-word-layer"/>
        <w:shd w:val="clear" w:color="auto" w:fill="FFFFFF"/>
        <w:adjustRightInd w:val="0"/>
        <w:snapToGrid w:val="0"/>
        <w:spacing w:before="0" w:beforeAutospacing="0" w:after="0" w:afterAutospacing="0" w:line="600" w:lineRule="exact"/>
        <w:ind w:firstLineChars="200" w:firstLine="640"/>
        <w:rPr>
          <w:rFonts w:ascii="仿宋" w:eastAsia="仿宋" w:hAnsi="仿宋"/>
          <w:color w:val="000000"/>
          <w:sz w:val="32"/>
          <w:szCs w:val="32"/>
        </w:rPr>
      </w:pPr>
      <w:r>
        <w:rPr>
          <w:rFonts w:ascii="仿宋_GB2312" w:eastAsia="仿宋_GB2312" w:hAnsi="仿宋_GB2312" w:cs="仿宋_GB2312" w:hint="eastAsia"/>
          <w:color w:val="000000"/>
          <w:sz w:val="32"/>
          <w:szCs w:val="32"/>
          <w:shd w:val="clear" w:color="auto" w:fill="FFFFFF"/>
        </w:rPr>
        <w:t>为了让广大市民以及学生增加对无人机的了解，</w:t>
      </w:r>
      <w:r>
        <w:rPr>
          <w:rFonts w:ascii="仿宋" w:eastAsia="仿宋" w:hAnsi="仿宋" w:hint="eastAsia"/>
          <w:color w:val="000000"/>
          <w:sz w:val="32"/>
          <w:szCs w:val="32"/>
        </w:rPr>
        <w:t>福</w:t>
      </w:r>
      <w:r>
        <w:rPr>
          <w:rFonts w:ascii="仿宋" w:eastAsia="仿宋" w:hAnsi="仿宋" w:hint="eastAsia"/>
          <w:color w:val="000000"/>
          <w:sz w:val="32"/>
          <w:szCs w:val="32"/>
        </w:rPr>
        <w:t>州</w:t>
      </w:r>
      <w:r>
        <w:rPr>
          <w:rFonts w:ascii="仿宋" w:eastAsia="仿宋" w:hAnsi="仿宋" w:hint="eastAsia"/>
          <w:color w:val="000000"/>
          <w:sz w:val="32"/>
          <w:szCs w:val="32"/>
        </w:rPr>
        <w:t>科技馆拟采购</w:t>
      </w:r>
      <w:r>
        <w:rPr>
          <w:rFonts w:ascii="仿宋" w:eastAsia="仿宋" w:hAnsi="仿宋" w:hint="eastAsia"/>
          <w:color w:val="000000"/>
          <w:sz w:val="32"/>
          <w:szCs w:val="32"/>
        </w:rPr>
        <w:t>若干次无人机表演服务用于科普车下乡和科普活动。</w:t>
      </w:r>
    </w:p>
    <w:p w:rsidR="001F16DA" w:rsidRDefault="00E23469">
      <w:pPr>
        <w:pStyle w:val="reader-word-layer"/>
        <w:numPr>
          <w:ilvl w:val="0"/>
          <w:numId w:val="1"/>
        </w:numPr>
        <w:shd w:val="clear" w:color="auto" w:fill="FFFFFF"/>
        <w:adjustRightInd w:val="0"/>
        <w:snapToGrid w:val="0"/>
        <w:spacing w:before="0" w:beforeAutospacing="0" w:after="0" w:afterAutospacing="0"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项目内容</w:t>
      </w:r>
    </w:p>
    <w:tbl>
      <w:tblPr>
        <w:tblW w:w="4866" w:type="pct"/>
        <w:tblLayout w:type="fixed"/>
        <w:tblLook w:val="04A0"/>
      </w:tblPr>
      <w:tblGrid>
        <w:gridCol w:w="496"/>
        <w:gridCol w:w="1304"/>
        <w:gridCol w:w="4636"/>
        <w:gridCol w:w="1858"/>
      </w:tblGrid>
      <w:tr w:rsidR="001F16DA" w:rsidTr="001C7017">
        <w:trPr>
          <w:trHeight w:val="420"/>
        </w:trPr>
        <w:tc>
          <w:tcPr>
            <w:tcW w:w="299" w:type="pct"/>
            <w:tcBorders>
              <w:top w:val="single" w:sz="4" w:space="0" w:color="000000"/>
              <w:left w:val="single" w:sz="4" w:space="0" w:color="000000"/>
              <w:bottom w:val="single" w:sz="4" w:space="0" w:color="000000"/>
              <w:right w:val="single" w:sz="4" w:space="0" w:color="000000"/>
            </w:tcBorders>
            <w:noWrap/>
            <w:vAlign w:val="center"/>
          </w:tcPr>
          <w:p w:rsidR="001F16DA" w:rsidRDefault="00E23469">
            <w:pPr>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rPr>
              <w:t>序号</w:t>
            </w:r>
          </w:p>
        </w:tc>
        <w:tc>
          <w:tcPr>
            <w:tcW w:w="786" w:type="pct"/>
            <w:tcBorders>
              <w:top w:val="single" w:sz="4" w:space="0" w:color="000000"/>
              <w:left w:val="single" w:sz="4" w:space="0" w:color="000000"/>
              <w:bottom w:val="single" w:sz="4" w:space="0" w:color="000000"/>
              <w:right w:val="single" w:sz="4" w:space="0" w:color="000000"/>
            </w:tcBorders>
            <w:noWrap/>
            <w:vAlign w:val="center"/>
          </w:tcPr>
          <w:p w:rsidR="001F16DA" w:rsidRDefault="00E23469">
            <w:pPr>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rPr>
              <w:t>项目名称</w:t>
            </w:r>
          </w:p>
        </w:tc>
        <w:tc>
          <w:tcPr>
            <w:tcW w:w="2795" w:type="pct"/>
            <w:tcBorders>
              <w:top w:val="single" w:sz="4" w:space="0" w:color="000000"/>
              <w:left w:val="single" w:sz="4" w:space="0" w:color="000000"/>
              <w:bottom w:val="single" w:sz="4" w:space="0" w:color="000000"/>
              <w:right w:val="single" w:sz="4" w:space="0" w:color="000000"/>
            </w:tcBorders>
            <w:vAlign w:val="center"/>
          </w:tcPr>
          <w:p w:rsidR="001F16DA" w:rsidRDefault="00E23469">
            <w:pPr>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技术参数要求</w:t>
            </w:r>
          </w:p>
        </w:tc>
        <w:tc>
          <w:tcPr>
            <w:tcW w:w="1120" w:type="pct"/>
            <w:tcBorders>
              <w:top w:val="single" w:sz="4" w:space="0" w:color="000000"/>
              <w:left w:val="single" w:sz="4" w:space="0" w:color="000000"/>
              <w:bottom w:val="single" w:sz="4" w:space="0" w:color="000000"/>
              <w:right w:val="single" w:sz="4" w:space="0" w:color="000000"/>
            </w:tcBorders>
            <w:noWrap/>
            <w:vAlign w:val="center"/>
          </w:tcPr>
          <w:p w:rsidR="001F16DA" w:rsidRDefault="00E23469">
            <w:pPr>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lang/>
              </w:rPr>
              <w:t>技术服务要求</w:t>
            </w:r>
          </w:p>
        </w:tc>
      </w:tr>
      <w:tr w:rsidR="001F16DA" w:rsidTr="001C7017">
        <w:trPr>
          <w:trHeight w:val="663"/>
        </w:trPr>
        <w:tc>
          <w:tcPr>
            <w:tcW w:w="299" w:type="pct"/>
            <w:tcBorders>
              <w:top w:val="single" w:sz="4" w:space="0" w:color="000000"/>
              <w:left w:val="single" w:sz="4" w:space="0" w:color="000000"/>
              <w:bottom w:val="single" w:sz="4" w:space="0" w:color="000000"/>
              <w:right w:val="single" w:sz="4" w:space="0" w:color="000000"/>
            </w:tcBorders>
            <w:noWrap/>
            <w:vAlign w:val="center"/>
          </w:tcPr>
          <w:p w:rsidR="001F16DA" w:rsidRDefault="00E23469">
            <w:pPr>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rPr>
              <w:t>1</w:t>
            </w:r>
          </w:p>
        </w:tc>
        <w:tc>
          <w:tcPr>
            <w:tcW w:w="786" w:type="pct"/>
            <w:tcBorders>
              <w:top w:val="single" w:sz="4" w:space="0" w:color="000000"/>
              <w:left w:val="single" w:sz="4" w:space="0" w:color="000000"/>
              <w:bottom w:val="single" w:sz="4" w:space="0" w:color="000000"/>
              <w:right w:val="single" w:sz="4" w:space="0" w:color="000000"/>
            </w:tcBorders>
            <w:vAlign w:val="center"/>
          </w:tcPr>
          <w:p w:rsidR="001F16DA" w:rsidRDefault="00E23469">
            <w:pPr>
              <w:adjustRightInd/>
              <w:snapToGrid/>
              <w:spacing w:line="360" w:lineRule="exact"/>
              <w:jc w:val="center"/>
              <w:textAlignment w:val="center"/>
              <w:rPr>
                <w:rFonts w:ascii="宋体" w:eastAsia="宋体" w:hAnsi="宋体" w:cs="宋体"/>
                <w:color w:val="000000"/>
                <w:sz w:val="21"/>
                <w:szCs w:val="21"/>
              </w:rPr>
            </w:pPr>
            <w:r>
              <w:rPr>
                <w:rFonts w:ascii="宋体" w:eastAsia="宋体" w:hAnsi="宋体" w:cs="宋体" w:hint="eastAsia"/>
                <w:color w:val="000000"/>
                <w:sz w:val="21"/>
                <w:szCs w:val="21"/>
                <w:lang/>
              </w:rPr>
              <w:t>无人机表演服务</w:t>
            </w:r>
          </w:p>
        </w:tc>
        <w:tc>
          <w:tcPr>
            <w:tcW w:w="2795" w:type="pct"/>
            <w:tcBorders>
              <w:top w:val="single" w:sz="4" w:space="0" w:color="000000"/>
              <w:left w:val="single" w:sz="4" w:space="0" w:color="000000"/>
              <w:bottom w:val="single" w:sz="4" w:space="0" w:color="000000"/>
              <w:right w:val="single" w:sz="4" w:space="0" w:color="000000"/>
            </w:tcBorders>
            <w:vAlign w:val="center"/>
          </w:tcPr>
          <w:p w:rsidR="001F16DA" w:rsidRDefault="00E23469">
            <w:pPr>
              <w:pStyle w:val="BodyText3"/>
              <w:numPr>
                <w:ilvl w:val="0"/>
                <w:numId w:val="2"/>
              </w:numPr>
              <w:jc w:val="both"/>
              <w:rPr>
                <w:rFonts w:ascii="宋体" w:eastAsia="宋体" w:hAnsi="宋体" w:cs="宋体"/>
                <w:color w:val="000000"/>
                <w:sz w:val="21"/>
                <w:szCs w:val="21"/>
                <w:lang/>
              </w:rPr>
            </w:pPr>
            <w:r>
              <w:rPr>
                <w:rFonts w:ascii="宋体" w:eastAsia="宋体" w:hAnsi="宋体" w:cs="宋体" w:hint="eastAsia"/>
                <w:color w:val="000000"/>
                <w:sz w:val="21"/>
                <w:szCs w:val="21"/>
                <w:lang/>
              </w:rPr>
              <w:t>编队无人机表演数量≥</w:t>
            </w:r>
            <w:r>
              <w:rPr>
                <w:rFonts w:ascii="宋体" w:eastAsia="宋体" w:hAnsi="宋体" w:cs="宋体" w:hint="eastAsia"/>
                <w:color w:val="000000"/>
                <w:sz w:val="21"/>
                <w:szCs w:val="21"/>
                <w:lang/>
              </w:rPr>
              <w:t>30</w:t>
            </w:r>
            <w:r>
              <w:rPr>
                <w:rFonts w:ascii="宋体" w:eastAsia="宋体" w:hAnsi="宋体" w:cs="宋体" w:hint="eastAsia"/>
                <w:color w:val="000000"/>
                <w:sz w:val="21"/>
                <w:szCs w:val="21"/>
                <w:lang/>
              </w:rPr>
              <w:t>架</w:t>
            </w:r>
          </w:p>
          <w:p w:rsidR="001F16DA" w:rsidRDefault="00E23469">
            <w:pPr>
              <w:pStyle w:val="BodyText3"/>
              <w:numPr>
                <w:ilvl w:val="0"/>
                <w:numId w:val="2"/>
              </w:numPr>
              <w:jc w:val="both"/>
              <w:rPr>
                <w:rFonts w:ascii="宋体" w:eastAsia="宋体" w:hAnsi="宋体" w:cs="宋体"/>
                <w:color w:val="000000"/>
                <w:sz w:val="21"/>
                <w:szCs w:val="21"/>
                <w:lang/>
              </w:rPr>
            </w:pPr>
            <w:r>
              <w:rPr>
                <w:rFonts w:ascii="宋体" w:eastAsia="宋体" w:hAnsi="宋体" w:cs="宋体" w:hint="eastAsia"/>
                <w:color w:val="000000"/>
                <w:sz w:val="21"/>
                <w:szCs w:val="21"/>
                <w:lang/>
              </w:rPr>
              <w:t>采用无线定位方式</w:t>
            </w:r>
          </w:p>
          <w:p w:rsidR="001F16DA" w:rsidRDefault="00E23469">
            <w:pPr>
              <w:pStyle w:val="BodyText3"/>
              <w:numPr>
                <w:ilvl w:val="0"/>
                <w:numId w:val="2"/>
              </w:numPr>
              <w:jc w:val="both"/>
              <w:rPr>
                <w:rFonts w:ascii="宋体" w:eastAsia="宋体" w:hAnsi="宋体" w:cs="宋体"/>
                <w:color w:val="000000"/>
                <w:sz w:val="21"/>
                <w:szCs w:val="21"/>
                <w:lang/>
              </w:rPr>
            </w:pPr>
            <w:r>
              <w:rPr>
                <w:rFonts w:ascii="宋体" w:eastAsia="宋体" w:hAnsi="宋体" w:cs="宋体" w:hint="eastAsia"/>
                <w:color w:val="000000"/>
                <w:sz w:val="21"/>
                <w:szCs w:val="21"/>
                <w:lang/>
              </w:rPr>
              <w:t>续航时间：≥</w:t>
            </w:r>
            <w:r>
              <w:rPr>
                <w:rFonts w:ascii="宋体" w:eastAsia="宋体" w:hAnsi="宋体" w:cs="宋体" w:hint="eastAsia"/>
                <w:color w:val="000000"/>
                <w:sz w:val="21"/>
                <w:szCs w:val="21"/>
                <w:lang/>
              </w:rPr>
              <w:t>13min</w:t>
            </w:r>
          </w:p>
          <w:p w:rsidR="001F16DA" w:rsidRDefault="00E23469">
            <w:pPr>
              <w:pStyle w:val="BodyText3"/>
              <w:numPr>
                <w:ilvl w:val="0"/>
                <w:numId w:val="2"/>
              </w:numPr>
              <w:jc w:val="both"/>
              <w:rPr>
                <w:rFonts w:ascii="宋体" w:eastAsia="宋体" w:hAnsi="宋体" w:cs="宋体"/>
                <w:color w:val="000000"/>
                <w:sz w:val="21"/>
                <w:szCs w:val="21"/>
                <w:lang/>
              </w:rPr>
            </w:pPr>
            <w:r>
              <w:rPr>
                <w:rFonts w:ascii="宋体" w:eastAsia="宋体" w:hAnsi="宋体" w:cs="宋体" w:hint="eastAsia"/>
                <w:color w:val="000000"/>
                <w:sz w:val="21"/>
                <w:szCs w:val="21"/>
                <w:lang/>
              </w:rPr>
              <w:t>抗风等级：≥</w:t>
            </w:r>
            <w:r>
              <w:rPr>
                <w:rFonts w:ascii="宋体" w:eastAsia="宋体" w:hAnsi="宋体" w:cs="宋体" w:hint="eastAsia"/>
                <w:color w:val="000000"/>
                <w:sz w:val="21"/>
                <w:szCs w:val="21"/>
                <w:lang/>
              </w:rPr>
              <w:t>3</w:t>
            </w:r>
            <w:r>
              <w:rPr>
                <w:rFonts w:ascii="宋体" w:eastAsia="宋体" w:hAnsi="宋体" w:cs="宋体" w:hint="eastAsia"/>
                <w:color w:val="000000"/>
                <w:sz w:val="21"/>
                <w:szCs w:val="21"/>
                <w:lang/>
              </w:rPr>
              <w:t>级风（</w:t>
            </w:r>
            <w:r>
              <w:rPr>
                <w:rFonts w:ascii="宋体" w:eastAsia="宋体" w:hAnsi="宋体" w:cs="宋体" w:hint="eastAsia"/>
                <w:color w:val="000000"/>
                <w:sz w:val="21"/>
                <w:szCs w:val="21"/>
                <w:lang/>
              </w:rPr>
              <w:t>3.4</w:t>
            </w:r>
            <w:r>
              <w:rPr>
                <w:rFonts w:ascii="宋体" w:eastAsia="宋体" w:hAnsi="宋体" w:cs="宋体" w:hint="eastAsia"/>
                <w:color w:val="000000"/>
                <w:sz w:val="21"/>
                <w:szCs w:val="21"/>
                <w:lang/>
              </w:rPr>
              <w:t>～</w:t>
            </w:r>
            <w:r>
              <w:rPr>
                <w:rFonts w:ascii="宋体" w:eastAsia="宋体" w:hAnsi="宋体" w:cs="宋体" w:hint="eastAsia"/>
                <w:color w:val="000000"/>
                <w:sz w:val="21"/>
                <w:szCs w:val="21"/>
                <w:lang/>
              </w:rPr>
              <w:t>5.4 m/s</w:t>
            </w:r>
            <w:r>
              <w:rPr>
                <w:rFonts w:ascii="宋体" w:eastAsia="宋体" w:hAnsi="宋体" w:cs="宋体" w:hint="eastAsia"/>
                <w:color w:val="000000"/>
                <w:sz w:val="21"/>
                <w:szCs w:val="21"/>
                <w:lang/>
              </w:rPr>
              <w:t>）</w:t>
            </w:r>
          </w:p>
          <w:p w:rsidR="001F16DA" w:rsidRDefault="00E23469">
            <w:pPr>
              <w:pStyle w:val="BodyText3"/>
              <w:numPr>
                <w:ilvl w:val="0"/>
                <w:numId w:val="2"/>
              </w:numPr>
              <w:jc w:val="both"/>
              <w:rPr>
                <w:rFonts w:ascii="宋体" w:eastAsia="宋体" w:hAnsi="宋体" w:cs="宋体"/>
                <w:color w:val="000000"/>
                <w:sz w:val="21"/>
                <w:szCs w:val="21"/>
                <w:lang/>
              </w:rPr>
            </w:pPr>
            <w:r>
              <w:rPr>
                <w:rFonts w:ascii="宋体" w:eastAsia="宋体" w:hAnsi="宋体" w:cs="宋体" w:hint="eastAsia"/>
                <w:color w:val="000000"/>
                <w:sz w:val="21"/>
                <w:szCs w:val="21"/>
                <w:lang/>
              </w:rPr>
              <w:t>编队舞步种类：≥</w:t>
            </w:r>
            <w:r>
              <w:rPr>
                <w:rFonts w:ascii="宋体" w:eastAsia="宋体" w:hAnsi="宋体" w:cs="宋体" w:hint="eastAsia"/>
                <w:color w:val="000000"/>
                <w:sz w:val="21"/>
                <w:szCs w:val="21"/>
                <w:lang/>
              </w:rPr>
              <w:t>40</w:t>
            </w:r>
            <w:r>
              <w:rPr>
                <w:rFonts w:ascii="宋体" w:eastAsia="宋体" w:hAnsi="宋体" w:cs="宋体" w:hint="eastAsia"/>
                <w:color w:val="000000"/>
                <w:sz w:val="21"/>
                <w:szCs w:val="21"/>
                <w:lang/>
              </w:rPr>
              <w:t>种</w:t>
            </w:r>
          </w:p>
          <w:p w:rsidR="001F16DA" w:rsidRDefault="00E23469">
            <w:pPr>
              <w:pStyle w:val="BodyText3"/>
              <w:jc w:val="both"/>
              <w:rPr>
                <w:rFonts w:ascii="宋体" w:eastAsia="宋体" w:hAnsi="宋体" w:cs="宋体"/>
                <w:color w:val="000000"/>
                <w:sz w:val="21"/>
                <w:szCs w:val="21"/>
                <w:lang/>
              </w:rPr>
            </w:pPr>
            <w:r>
              <w:rPr>
                <w:rFonts w:ascii="宋体" w:eastAsia="宋体" w:hAnsi="宋体" w:cs="宋体" w:hint="eastAsia"/>
                <w:color w:val="000000"/>
                <w:sz w:val="21"/>
                <w:szCs w:val="21"/>
                <w:lang/>
              </w:rPr>
              <w:t>6</w:t>
            </w:r>
            <w:r>
              <w:rPr>
                <w:rFonts w:ascii="宋体" w:eastAsia="宋体" w:hAnsi="宋体" w:cs="宋体" w:hint="eastAsia"/>
                <w:color w:val="000000"/>
                <w:sz w:val="21"/>
                <w:szCs w:val="21"/>
                <w:lang/>
              </w:rPr>
              <w:t>、支持手机</w:t>
            </w:r>
            <w:r w:rsidR="001C7017">
              <w:rPr>
                <w:rFonts w:ascii="宋体" w:eastAsia="宋体" w:hAnsi="宋体" w:cs="宋体" w:hint="eastAsia"/>
                <w:color w:val="000000"/>
                <w:sz w:val="21"/>
                <w:szCs w:val="21"/>
                <w:lang/>
              </w:rPr>
              <w:t>（PAD</w:t>
            </w:r>
            <w:r w:rsidR="001C7017">
              <w:rPr>
                <w:rFonts w:ascii="宋体" w:eastAsia="宋体" w:hAnsi="宋体" w:cs="宋体"/>
                <w:color w:val="000000"/>
                <w:sz w:val="21"/>
                <w:szCs w:val="21"/>
                <w:lang/>
              </w:rPr>
              <w:t>）</w:t>
            </w:r>
            <w:r>
              <w:rPr>
                <w:rFonts w:ascii="宋体" w:eastAsia="宋体" w:hAnsi="宋体" w:cs="宋体" w:hint="eastAsia"/>
                <w:color w:val="000000"/>
                <w:sz w:val="21"/>
                <w:szCs w:val="21"/>
                <w:lang/>
              </w:rPr>
              <w:t xml:space="preserve">APP </w:t>
            </w:r>
            <w:r>
              <w:rPr>
                <w:rFonts w:ascii="宋体" w:eastAsia="宋体" w:hAnsi="宋体" w:cs="宋体" w:hint="eastAsia"/>
                <w:color w:val="000000"/>
                <w:sz w:val="21"/>
                <w:szCs w:val="21"/>
                <w:lang/>
              </w:rPr>
              <w:t>编队飞行及</w:t>
            </w:r>
            <w:r>
              <w:rPr>
                <w:rFonts w:ascii="宋体" w:eastAsia="宋体" w:hAnsi="宋体" w:cs="宋体" w:hint="eastAsia"/>
                <w:color w:val="000000"/>
                <w:sz w:val="21"/>
                <w:szCs w:val="21"/>
                <w:lang/>
              </w:rPr>
              <w:t xml:space="preserve">PC </w:t>
            </w:r>
            <w:r>
              <w:rPr>
                <w:rFonts w:ascii="宋体" w:eastAsia="宋体" w:hAnsi="宋体" w:cs="宋体" w:hint="eastAsia"/>
                <w:color w:val="000000"/>
                <w:sz w:val="21"/>
                <w:szCs w:val="21"/>
                <w:lang/>
              </w:rPr>
              <w:t>端编程编队、实时控制功能。</w:t>
            </w:r>
          </w:p>
          <w:p w:rsidR="001F16DA" w:rsidRDefault="00E23469">
            <w:pPr>
              <w:pStyle w:val="BodyText3"/>
              <w:jc w:val="both"/>
              <w:rPr>
                <w:rFonts w:ascii="宋体" w:eastAsia="宋体" w:hAnsi="宋体" w:cs="宋体"/>
                <w:color w:val="000000"/>
                <w:sz w:val="21"/>
                <w:szCs w:val="21"/>
                <w:lang/>
              </w:rPr>
            </w:pPr>
            <w:r>
              <w:rPr>
                <w:rFonts w:ascii="宋体" w:eastAsia="宋体" w:hAnsi="宋体" w:cs="宋体" w:hint="eastAsia"/>
                <w:color w:val="000000"/>
                <w:sz w:val="21"/>
                <w:szCs w:val="21"/>
                <w:lang/>
              </w:rPr>
              <w:lastRenderedPageBreak/>
              <w:t>7</w:t>
            </w:r>
            <w:r>
              <w:rPr>
                <w:rFonts w:ascii="宋体" w:eastAsia="宋体" w:hAnsi="宋体" w:cs="宋体" w:hint="eastAsia"/>
                <w:color w:val="000000"/>
                <w:sz w:val="21"/>
                <w:szCs w:val="21"/>
                <w:lang/>
              </w:rPr>
              <w:t>、支持自主编程，软件平台高度集成，具备完善的编程界面及实时动态仿真系统，预览编程实际效果。</w:t>
            </w:r>
          </w:p>
          <w:p w:rsidR="001F16DA" w:rsidRDefault="00E23469">
            <w:pPr>
              <w:pStyle w:val="BodyText3"/>
              <w:jc w:val="both"/>
              <w:rPr>
                <w:rFonts w:ascii="宋体" w:eastAsia="宋体" w:hAnsi="宋体" w:cs="宋体"/>
                <w:color w:val="000000"/>
                <w:sz w:val="21"/>
                <w:szCs w:val="21"/>
              </w:rPr>
            </w:pPr>
            <w:r>
              <w:rPr>
                <w:rFonts w:ascii="宋体" w:eastAsia="宋体" w:hAnsi="宋体" w:cs="宋体" w:hint="eastAsia"/>
                <w:color w:val="000000"/>
                <w:sz w:val="21"/>
                <w:szCs w:val="21"/>
                <w:lang/>
              </w:rPr>
              <w:t>8</w:t>
            </w:r>
            <w:r>
              <w:rPr>
                <w:rFonts w:ascii="宋体" w:eastAsia="宋体" w:hAnsi="宋体" w:cs="宋体" w:hint="eastAsia"/>
                <w:color w:val="000000"/>
                <w:sz w:val="21"/>
                <w:szCs w:val="21"/>
                <w:lang/>
              </w:rPr>
              <w:t>、</w:t>
            </w:r>
            <w:proofErr w:type="gramStart"/>
            <w:r>
              <w:rPr>
                <w:rFonts w:ascii="宋体" w:eastAsia="宋体" w:hAnsi="宋体" w:cs="宋体" w:hint="eastAsia"/>
                <w:color w:val="000000"/>
                <w:sz w:val="21"/>
                <w:szCs w:val="21"/>
                <w:lang/>
              </w:rPr>
              <w:t>全包桨护设计</w:t>
            </w:r>
            <w:proofErr w:type="gramEnd"/>
            <w:r>
              <w:rPr>
                <w:rFonts w:ascii="宋体" w:eastAsia="宋体" w:hAnsi="宋体" w:cs="宋体" w:hint="eastAsia"/>
                <w:color w:val="000000"/>
                <w:sz w:val="21"/>
                <w:szCs w:val="21"/>
                <w:lang/>
              </w:rPr>
              <w:t>、堵转保护、低电量保护、失控保护、物理防护设计、软件仿真系统设计、反向电子围栏设计、软件自动边界预警干预设计</w:t>
            </w:r>
          </w:p>
        </w:tc>
        <w:tc>
          <w:tcPr>
            <w:tcW w:w="1120" w:type="pct"/>
            <w:tcBorders>
              <w:top w:val="single" w:sz="4" w:space="0" w:color="000000"/>
              <w:left w:val="single" w:sz="4" w:space="0" w:color="000000"/>
              <w:bottom w:val="single" w:sz="4" w:space="0" w:color="000000"/>
              <w:right w:val="single" w:sz="4" w:space="0" w:color="000000"/>
            </w:tcBorders>
            <w:vAlign w:val="center"/>
          </w:tcPr>
          <w:p w:rsidR="001F16DA" w:rsidRDefault="00E23469">
            <w:pPr>
              <w:adjustRightInd/>
              <w:snapToGrid/>
              <w:spacing w:line="360" w:lineRule="exact"/>
              <w:textAlignment w:val="center"/>
              <w:rPr>
                <w:rFonts w:ascii="宋体" w:eastAsia="宋体" w:hAnsi="宋体" w:cs="宋体"/>
                <w:color w:val="000000"/>
                <w:sz w:val="21"/>
                <w:szCs w:val="21"/>
                <w:lang/>
              </w:rPr>
            </w:pPr>
            <w:r>
              <w:rPr>
                <w:rFonts w:ascii="宋体" w:eastAsia="宋体" w:hAnsi="宋体" w:cs="宋体" w:hint="eastAsia"/>
                <w:color w:val="000000"/>
                <w:sz w:val="21"/>
                <w:szCs w:val="21"/>
                <w:lang/>
              </w:rPr>
              <w:lastRenderedPageBreak/>
              <w:t>1</w:t>
            </w:r>
            <w:r>
              <w:rPr>
                <w:rFonts w:ascii="宋体" w:eastAsia="宋体" w:hAnsi="宋体" w:cs="宋体" w:hint="eastAsia"/>
                <w:color w:val="000000"/>
                <w:sz w:val="21"/>
                <w:szCs w:val="21"/>
                <w:lang/>
              </w:rPr>
              <w:t>、福州市</w:t>
            </w:r>
            <w:r w:rsidR="001C7017">
              <w:rPr>
                <w:rFonts w:ascii="宋体" w:eastAsia="宋体" w:hAnsi="宋体" w:cs="宋体" w:hint="eastAsia"/>
                <w:color w:val="000000"/>
                <w:sz w:val="21"/>
                <w:szCs w:val="21"/>
                <w:lang/>
              </w:rPr>
              <w:t>辖区</w:t>
            </w:r>
            <w:r>
              <w:rPr>
                <w:rFonts w:ascii="宋体" w:eastAsia="宋体" w:hAnsi="宋体" w:cs="宋体" w:hint="eastAsia"/>
                <w:color w:val="000000"/>
                <w:sz w:val="21"/>
                <w:szCs w:val="21"/>
                <w:lang/>
              </w:rPr>
              <w:t>表演，包含</w:t>
            </w:r>
            <w:r w:rsidR="001C7017">
              <w:rPr>
                <w:rFonts w:ascii="宋体" w:eastAsia="宋体" w:hAnsi="宋体" w:cs="宋体" w:hint="eastAsia"/>
                <w:color w:val="000000"/>
                <w:sz w:val="21"/>
                <w:szCs w:val="21"/>
                <w:lang/>
              </w:rPr>
              <w:t>六区六</w:t>
            </w:r>
            <w:r>
              <w:rPr>
                <w:rFonts w:ascii="宋体" w:eastAsia="宋体" w:hAnsi="宋体" w:cs="宋体" w:hint="eastAsia"/>
                <w:color w:val="000000"/>
                <w:sz w:val="21"/>
                <w:szCs w:val="21"/>
                <w:lang/>
              </w:rPr>
              <w:t>市；</w:t>
            </w:r>
          </w:p>
          <w:p w:rsidR="001F16DA" w:rsidRDefault="00E23469">
            <w:pPr>
              <w:adjustRightInd/>
              <w:snapToGrid/>
              <w:spacing w:line="360" w:lineRule="exact"/>
              <w:textAlignment w:val="center"/>
              <w:rPr>
                <w:rFonts w:ascii="宋体" w:eastAsia="宋体" w:hAnsi="宋体" w:cs="宋体"/>
                <w:color w:val="000000"/>
                <w:sz w:val="21"/>
                <w:szCs w:val="21"/>
                <w:lang/>
              </w:rPr>
            </w:pPr>
            <w:r>
              <w:rPr>
                <w:rFonts w:ascii="宋体" w:eastAsia="宋体" w:hAnsi="宋体" w:cs="宋体" w:hint="eastAsia"/>
                <w:color w:val="000000"/>
                <w:sz w:val="21"/>
                <w:szCs w:val="21"/>
                <w:lang/>
              </w:rPr>
              <w:t>2</w:t>
            </w:r>
            <w:r>
              <w:rPr>
                <w:rFonts w:ascii="宋体" w:eastAsia="宋体" w:hAnsi="宋体" w:cs="宋体" w:hint="eastAsia"/>
                <w:color w:val="000000"/>
                <w:sz w:val="21"/>
                <w:szCs w:val="21"/>
                <w:lang/>
              </w:rPr>
              <w:t>、每次活动时间</w:t>
            </w:r>
            <w:r>
              <w:rPr>
                <w:rFonts w:ascii="宋体" w:hAnsi="宋体" w:cs="宋体" w:hint="eastAsia"/>
                <w:color w:val="000000"/>
                <w:sz w:val="21"/>
                <w:szCs w:val="21"/>
                <w:lang/>
              </w:rPr>
              <w:t>0.5-</w:t>
            </w:r>
            <w:r>
              <w:rPr>
                <w:rFonts w:ascii="宋体" w:eastAsia="宋体" w:hAnsi="宋体" w:cs="宋体" w:hint="eastAsia"/>
                <w:color w:val="000000"/>
                <w:sz w:val="21"/>
                <w:szCs w:val="21"/>
                <w:lang/>
              </w:rPr>
              <w:t>1</w:t>
            </w:r>
            <w:r>
              <w:rPr>
                <w:rFonts w:ascii="宋体" w:eastAsia="宋体" w:hAnsi="宋体" w:cs="宋体" w:hint="eastAsia"/>
                <w:color w:val="000000"/>
                <w:sz w:val="21"/>
                <w:szCs w:val="21"/>
                <w:lang/>
              </w:rPr>
              <w:t>天（如超过</w:t>
            </w:r>
            <w:r>
              <w:rPr>
                <w:rFonts w:ascii="宋体" w:eastAsia="宋体" w:hAnsi="宋体" w:cs="宋体" w:hint="eastAsia"/>
                <w:color w:val="000000"/>
                <w:sz w:val="21"/>
                <w:szCs w:val="21"/>
                <w:lang/>
              </w:rPr>
              <w:t>1</w:t>
            </w:r>
            <w:r>
              <w:rPr>
                <w:rFonts w:ascii="宋体" w:eastAsia="宋体" w:hAnsi="宋体" w:cs="宋体" w:hint="eastAsia"/>
                <w:color w:val="000000"/>
                <w:sz w:val="21"/>
                <w:szCs w:val="21"/>
                <w:lang/>
              </w:rPr>
              <w:t>天另外计算）；</w:t>
            </w:r>
          </w:p>
          <w:p w:rsidR="001F16DA" w:rsidRDefault="00E23469">
            <w:pPr>
              <w:pStyle w:val="BodyText3"/>
              <w:adjustRightInd/>
              <w:snapToGrid/>
              <w:spacing w:line="360" w:lineRule="exact"/>
              <w:jc w:val="both"/>
              <w:rPr>
                <w:rFonts w:ascii="宋体" w:eastAsia="宋体" w:hAnsi="宋体" w:cs="宋体"/>
                <w:color w:val="000000"/>
                <w:sz w:val="21"/>
                <w:szCs w:val="21"/>
                <w:lang/>
              </w:rPr>
            </w:pPr>
            <w:r>
              <w:rPr>
                <w:rFonts w:ascii="宋体" w:eastAsia="宋体" w:hAnsi="宋体" w:cs="宋体" w:hint="eastAsia"/>
                <w:color w:val="000000"/>
                <w:sz w:val="21"/>
                <w:szCs w:val="21"/>
                <w:lang/>
              </w:rPr>
              <w:t>3</w:t>
            </w:r>
            <w:r>
              <w:rPr>
                <w:rFonts w:ascii="宋体" w:eastAsia="宋体" w:hAnsi="宋体" w:cs="宋体" w:hint="eastAsia"/>
                <w:color w:val="000000"/>
                <w:sz w:val="21"/>
                <w:szCs w:val="21"/>
                <w:lang/>
              </w:rPr>
              <w:t>、要求每次表演</w:t>
            </w:r>
            <w:r>
              <w:rPr>
                <w:rFonts w:ascii="宋体" w:eastAsia="宋体" w:hAnsi="宋体" w:cs="宋体" w:hint="eastAsia"/>
                <w:color w:val="000000"/>
                <w:sz w:val="21"/>
                <w:szCs w:val="21"/>
                <w:lang/>
              </w:rPr>
              <w:lastRenderedPageBreak/>
              <w:t>需配置</w:t>
            </w:r>
            <w:r>
              <w:rPr>
                <w:rFonts w:ascii="宋体" w:eastAsia="宋体" w:hAnsi="宋体" w:cs="宋体" w:hint="eastAsia"/>
                <w:color w:val="000000"/>
                <w:sz w:val="21"/>
                <w:szCs w:val="21"/>
                <w:lang/>
              </w:rPr>
              <w:t>1-3</w:t>
            </w:r>
            <w:r>
              <w:rPr>
                <w:rFonts w:ascii="宋体" w:eastAsia="宋体" w:hAnsi="宋体" w:cs="宋体" w:hint="eastAsia"/>
                <w:color w:val="000000"/>
                <w:sz w:val="21"/>
                <w:szCs w:val="21"/>
                <w:lang/>
              </w:rPr>
              <w:t>名</w:t>
            </w:r>
            <w:r w:rsidR="001C7017">
              <w:rPr>
                <w:rFonts w:ascii="宋体" w:eastAsia="宋体" w:hAnsi="宋体" w:cs="宋体" w:hint="eastAsia"/>
                <w:color w:val="000000"/>
                <w:sz w:val="21"/>
                <w:szCs w:val="21"/>
                <w:lang/>
              </w:rPr>
              <w:t>人员</w:t>
            </w:r>
            <w:r>
              <w:rPr>
                <w:rFonts w:ascii="宋体" w:eastAsia="宋体" w:hAnsi="宋体" w:cs="宋体" w:hint="eastAsia"/>
                <w:color w:val="000000"/>
                <w:sz w:val="21"/>
                <w:szCs w:val="21"/>
                <w:lang/>
              </w:rPr>
              <w:t>提供</w:t>
            </w:r>
            <w:r w:rsidR="001C7017">
              <w:rPr>
                <w:rFonts w:ascii="宋体" w:eastAsia="宋体" w:hAnsi="宋体" w:cs="宋体" w:hint="eastAsia"/>
                <w:color w:val="000000"/>
                <w:sz w:val="21"/>
                <w:szCs w:val="21"/>
                <w:lang/>
              </w:rPr>
              <w:t>表演和</w:t>
            </w:r>
            <w:r>
              <w:rPr>
                <w:rFonts w:ascii="宋体" w:eastAsia="宋体" w:hAnsi="宋体" w:cs="宋体" w:hint="eastAsia"/>
                <w:color w:val="000000"/>
                <w:sz w:val="21"/>
                <w:szCs w:val="21"/>
                <w:lang/>
              </w:rPr>
              <w:t>技术支撑。</w:t>
            </w:r>
            <w:bookmarkStart w:id="0" w:name="_GoBack"/>
            <w:bookmarkEnd w:id="0"/>
          </w:p>
          <w:p w:rsidR="001F16DA" w:rsidRDefault="001F16DA">
            <w:pPr>
              <w:jc w:val="center"/>
              <w:textAlignment w:val="center"/>
              <w:rPr>
                <w:rFonts w:ascii="宋体" w:eastAsia="宋体" w:hAnsi="宋体" w:cs="宋体"/>
                <w:color w:val="000000"/>
                <w:sz w:val="21"/>
                <w:szCs w:val="21"/>
              </w:rPr>
            </w:pPr>
          </w:p>
        </w:tc>
      </w:tr>
    </w:tbl>
    <w:p w:rsidR="001C7017" w:rsidRPr="001C7017" w:rsidRDefault="001C7017" w:rsidP="001C7017">
      <w:pPr>
        <w:pStyle w:val="reader-word-layer"/>
        <w:shd w:val="clear" w:color="auto" w:fill="FFFFFF"/>
        <w:adjustRightInd w:val="0"/>
        <w:snapToGrid w:val="0"/>
        <w:spacing w:before="0" w:beforeAutospacing="0" w:after="0" w:afterAutospacing="0" w:line="600" w:lineRule="exact"/>
        <w:ind w:firstLineChars="200" w:firstLine="640"/>
        <w:rPr>
          <w:rFonts w:ascii="仿宋_GB2312" w:eastAsia="仿宋_GB2312" w:hAnsi="仿宋_GB2312" w:cs="仿宋_GB2312"/>
          <w:color w:val="000000"/>
          <w:sz w:val="32"/>
          <w:szCs w:val="32"/>
          <w:shd w:val="clear" w:color="auto" w:fill="FFFFFF"/>
        </w:rPr>
      </w:pPr>
      <w:r w:rsidRPr="001C7017">
        <w:rPr>
          <w:rFonts w:ascii="仿宋_GB2312" w:eastAsia="仿宋_GB2312" w:hAnsi="仿宋_GB2312" w:cs="仿宋_GB2312" w:hint="eastAsia"/>
          <w:color w:val="000000"/>
          <w:sz w:val="32"/>
          <w:szCs w:val="32"/>
          <w:shd w:val="clear" w:color="auto" w:fill="FFFFFF"/>
        </w:rPr>
        <w:lastRenderedPageBreak/>
        <w:t>三、项目售后服务</w:t>
      </w:r>
    </w:p>
    <w:p w:rsidR="001C7017" w:rsidRPr="001C7017" w:rsidRDefault="001C7017" w:rsidP="001C7017">
      <w:pPr>
        <w:spacing w:line="600" w:lineRule="exact"/>
        <w:ind w:firstLineChars="200" w:firstLine="640"/>
        <w:rPr>
          <w:rFonts w:ascii="仿宋_GB2312" w:eastAsia="仿宋_GB2312" w:hAnsi="仿宋_GB2312" w:cs="仿宋_GB2312"/>
          <w:color w:val="000000"/>
          <w:sz w:val="32"/>
          <w:szCs w:val="32"/>
          <w:shd w:val="clear" w:color="auto" w:fill="FFFFFF"/>
        </w:rPr>
      </w:pPr>
      <w:r w:rsidRPr="001C7017">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项目</w:t>
      </w:r>
      <w:r w:rsidR="00002083">
        <w:rPr>
          <w:rFonts w:ascii="仿宋_GB2312" w:eastAsia="仿宋_GB2312" w:hAnsi="仿宋_GB2312" w:cs="仿宋_GB2312" w:hint="eastAsia"/>
          <w:color w:val="000000"/>
          <w:sz w:val="32"/>
          <w:szCs w:val="32"/>
          <w:shd w:val="clear" w:color="auto" w:fill="FFFFFF"/>
        </w:rPr>
        <w:t>服务</w:t>
      </w:r>
      <w:r w:rsidRPr="001C7017">
        <w:rPr>
          <w:rFonts w:ascii="仿宋_GB2312" w:eastAsia="仿宋_GB2312" w:hAnsi="仿宋_GB2312" w:cs="仿宋_GB2312" w:hint="eastAsia"/>
          <w:color w:val="000000"/>
          <w:sz w:val="32"/>
          <w:szCs w:val="32"/>
          <w:shd w:val="clear" w:color="auto" w:fill="FFFFFF"/>
        </w:rPr>
        <w:t>3年</w:t>
      </w:r>
      <w:r w:rsidR="00002083">
        <w:rPr>
          <w:rFonts w:ascii="仿宋_GB2312" w:eastAsia="仿宋_GB2312" w:hAnsi="仿宋_GB2312" w:cs="仿宋_GB2312" w:hint="eastAsia"/>
          <w:color w:val="000000"/>
          <w:sz w:val="32"/>
          <w:szCs w:val="32"/>
          <w:shd w:val="clear" w:color="auto" w:fill="FFFFFF"/>
        </w:rPr>
        <w:t>，设备</w:t>
      </w:r>
      <w:r w:rsidRPr="001C7017">
        <w:rPr>
          <w:rFonts w:ascii="仿宋_GB2312" w:eastAsia="仿宋_GB2312" w:hAnsi="仿宋_GB2312" w:cs="仿宋_GB2312" w:hint="eastAsia"/>
          <w:color w:val="000000"/>
          <w:sz w:val="32"/>
          <w:szCs w:val="32"/>
          <w:shd w:val="clear" w:color="auto" w:fill="FFFFFF"/>
        </w:rPr>
        <w:t>免费保修，非因操作不当造成要更换的零配件及货物由中标人负责保修、包换。</w:t>
      </w:r>
    </w:p>
    <w:p w:rsidR="001C7017" w:rsidRPr="001C7017" w:rsidRDefault="001C7017" w:rsidP="001C7017">
      <w:pPr>
        <w:spacing w:line="600" w:lineRule="exact"/>
        <w:ind w:firstLineChars="200" w:firstLine="640"/>
        <w:rPr>
          <w:rFonts w:ascii="仿宋_GB2312" w:eastAsia="仿宋_GB2312" w:hAnsi="仿宋_GB2312" w:cs="仿宋_GB2312"/>
          <w:color w:val="000000"/>
          <w:sz w:val="32"/>
          <w:szCs w:val="32"/>
          <w:shd w:val="clear" w:color="auto" w:fill="FFFFFF"/>
        </w:rPr>
      </w:pPr>
      <w:r w:rsidRPr="001C7017">
        <w:rPr>
          <w:rFonts w:ascii="仿宋_GB2312" w:eastAsia="仿宋_GB2312" w:hAnsi="仿宋_GB2312" w:cs="仿宋_GB2312" w:hint="eastAsia"/>
          <w:color w:val="000000"/>
          <w:sz w:val="32"/>
          <w:szCs w:val="32"/>
          <w:shd w:val="clear" w:color="auto" w:fill="FFFFFF"/>
        </w:rPr>
        <w:t>（2）所有的货物到达现场后经双方共同清点无误并确认后，由中标人负责安装调试，并提供货物使用说明书及维护保养措施，并对购买单位人员进行后续培训。</w:t>
      </w:r>
    </w:p>
    <w:p w:rsidR="001C7017" w:rsidRPr="001C7017" w:rsidRDefault="001C7017" w:rsidP="001C7017">
      <w:pPr>
        <w:spacing w:line="600" w:lineRule="exact"/>
        <w:ind w:firstLineChars="200" w:firstLine="640"/>
        <w:rPr>
          <w:rFonts w:ascii="仿宋_GB2312" w:eastAsia="仿宋_GB2312" w:hAnsi="仿宋_GB2312" w:cs="仿宋_GB2312"/>
          <w:color w:val="000000"/>
          <w:sz w:val="32"/>
          <w:szCs w:val="32"/>
          <w:shd w:val="clear" w:color="auto" w:fill="FFFFFF"/>
        </w:rPr>
      </w:pPr>
      <w:r w:rsidRPr="001C7017">
        <w:rPr>
          <w:rFonts w:ascii="仿宋_GB2312" w:eastAsia="仿宋_GB2312" w:hAnsi="仿宋_GB2312" w:cs="仿宋_GB2312" w:hint="eastAsia"/>
          <w:color w:val="000000"/>
          <w:sz w:val="32"/>
          <w:szCs w:val="32"/>
          <w:shd w:val="clear" w:color="auto" w:fill="FFFFFF"/>
        </w:rPr>
        <w:t>（3）质保期内若采购人发现货物出现故障，中标人应在2小时内响应、在24小时内到达现场维修；逾期采购人有权另请他人维修，费用由中标人承担；若无法排除故障的，中标人应在24小时内提供同型号备用货物供采购人正常工作，保修费用由中标人负责（除非故障问题是由用户操作不当造成）。</w:t>
      </w:r>
    </w:p>
    <w:p w:rsidR="001C7017" w:rsidRPr="001C7017" w:rsidRDefault="001C7017" w:rsidP="001C7017">
      <w:pPr>
        <w:spacing w:line="600" w:lineRule="exact"/>
        <w:ind w:firstLineChars="200" w:firstLine="640"/>
        <w:rPr>
          <w:rFonts w:ascii="仿宋_GB2312" w:eastAsia="仿宋_GB2312" w:hAnsi="仿宋_GB2312" w:cs="仿宋_GB2312"/>
          <w:color w:val="000000"/>
          <w:sz w:val="32"/>
          <w:szCs w:val="32"/>
          <w:shd w:val="clear" w:color="auto" w:fill="FFFFFF"/>
        </w:rPr>
      </w:pPr>
      <w:r w:rsidRPr="001C7017">
        <w:rPr>
          <w:rFonts w:ascii="仿宋_GB2312" w:eastAsia="仿宋_GB2312" w:hAnsi="仿宋_GB2312" w:cs="仿宋_GB2312" w:hint="eastAsia"/>
          <w:color w:val="000000"/>
          <w:sz w:val="32"/>
          <w:szCs w:val="32"/>
          <w:shd w:val="clear" w:color="auto" w:fill="FFFFFF"/>
        </w:rPr>
        <w:t>（4）包修：质保期内货物出现质量问题的。</w:t>
      </w:r>
    </w:p>
    <w:p w:rsidR="001C7017" w:rsidRPr="001C7017" w:rsidRDefault="001C7017" w:rsidP="001C7017">
      <w:pPr>
        <w:spacing w:line="600" w:lineRule="exact"/>
        <w:ind w:firstLineChars="200" w:firstLine="640"/>
        <w:rPr>
          <w:rFonts w:ascii="仿宋_GB2312" w:eastAsia="仿宋_GB2312" w:hAnsi="仿宋_GB2312" w:cs="仿宋_GB2312"/>
          <w:color w:val="000000"/>
          <w:sz w:val="32"/>
          <w:szCs w:val="32"/>
          <w:shd w:val="clear" w:color="auto" w:fill="FFFFFF"/>
        </w:rPr>
      </w:pPr>
      <w:r w:rsidRPr="001C7017">
        <w:rPr>
          <w:rFonts w:ascii="仿宋_GB2312" w:eastAsia="仿宋_GB2312" w:hAnsi="仿宋_GB2312" w:cs="仿宋_GB2312" w:hint="eastAsia"/>
          <w:color w:val="000000"/>
          <w:sz w:val="32"/>
          <w:szCs w:val="32"/>
          <w:shd w:val="clear" w:color="auto" w:fill="FFFFFF"/>
        </w:rPr>
        <w:t>（5）包换：同一缺陷经两次修理未能达到质量标准的，更换后的产品保修期从更换之日起重新计算。</w:t>
      </w:r>
    </w:p>
    <w:p w:rsidR="001F16DA" w:rsidRPr="001C7017" w:rsidRDefault="001C7017" w:rsidP="001C7017">
      <w:pPr>
        <w:spacing w:line="600" w:lineRule="exact"/>
        <w:ind w:firstLineChars="200" w:firstLine="640"/>
        <w:rPr>
          <w:rFonts w:ascii="仿宋_GB2312" w:eastAsia="仿宋_GB2312" w:hAnsi="仿宋_GB2312" w:cs="仿宋_GB2312"/>
          <w:color w:val="000000"/>
          <w:sz w:val="32"/>
          <w:szCs w:val="32"/>
          <w:shd w:val="clear" w:color="auto" w:fill="FFFFFF"/>
        </w:rPr>
      </w:pPr>
      <w:r w:rsidRPr="001C7017">
        <w:rPr>
          <w:rFonts w:ascii="仿宋_GB2312" w:eastAsia="仿宋_GB2312" w:hAnsi="仿宋_GB2312" w:cs="仿宋_GB2312" w:hint="eastAsia"/>
          <w:color w:val="000000"/>
          <w:sz w:val="32"/>
          <w:szCs w:val="32"/>
          <w:shd w:val="clear" w:color="auto" w:fill="FFFFFF"/>
        </w:rPr>
        <w:t>（6）质保期结束后，货物因正常使用造成的损坏，由中标人进行有偿修复，中标人只收取材料费。</w:t>
      </w:r>
    </w:p>
    <w:p w:rsidR="001F16DA" w:rsidRPr="001C7017" w:rsidRDefault="001F16DA">
      <w:pPr>
        <w:rPr>
          <w:rFonts w:ascii="仿宋_GB2312" w:eastAsia="仿宋_GB2312" w:hAnsi="仿宋_GB2312" w:cs="仿宋_GB2312"/>
          <w:color w:val="000000"/>
          <w:sz w:val="32"/>
          <w:szCs w:val="32"/>
          <w:shd w:val="clear" w:color="auto" w:fill="FFFFFF"/>
        </w:rPr>
      </w:pPr>
    </w:p>
    <w:sectPr w:rsidR="001F16DA" w:rsidRPr="001C7017" w:rsidSect="001F16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469" w:rsidRDefault="00E23469" w:rsidP="001F16DA">
      <w:pPr>
        <w:spacing w:after="0"/>
      </w:pPr>
      <w:r>
        <w:separator/>
      </w:r>
    </w:p>
  </w:endnote>
  <w:endnote w:type="continuationSeparator" w:id="0">
    <w:p w:rsidR="00E23469" w:rsidRDefault="00E23469" w:rsidP="001F16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469" w:rsidRDefault="00E23469">
      <w:pPr>
        <w:spacing w:after="0"/>
      </w:pPr>
      <w:r>
        <w:separator/>
      </w:r>
    </w:p>
  </w:footnote>
  <w:footnote w:type="continuationSeparator" w:id="0">
    <w:p w:rsidR="00E23469" w:rsidRDefault="00E2346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879D"/>
    <w:multiLevelType w:val="singleLevel"/>
    <w:tmpl w:val="0B80879D"/>
    <w:lvl w:ilvl="0">
      <w:start w:val="1"/>
      <w:numFmt w:val="decimal"/>
      <w:suff w:val="nothing"/>
      <w:lvlText w:val="%1、"/>
      <w:lvlJc w:val="left"/>
    </w:lvl>
  </w:abstractNum>
  <w:abstractNum w:abstractNumId="1">
    <w:nsid w:val="2774304A"/>
    <w:multiLevelType w:val="singleLevel"/>
    <w:tmpl w:val="2774304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JjNWIxYTM3NWM5ZjQ5Mzk1ZjFmZDczYTFlZjZkN2MifQ=="/>
  </w:docVars>
  <w:rsids>
    <w:rsidRoot w:val="62920156"/>
    <w:rsid w:val="00002083"/>
    <w:rsid w:val="001C7017"/>
    <w:rsid w:val="001F16DA"/>
    <w:rsid w:val="00E23469"/>
    <w:rsid w:val="154F67B8"/>
    <w:rsid w:val="1D2D73DF"/>
    <w:rsid w:val="4752264E"/>
    <w:rsid w:val="62744735"/>
    <w:rsid w:val="62920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3"/>
    <w:qFormat/>
    <w:rsid w:val="001F16DA"/>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3">
    <w:name w:val="BodyText3"/>
    <w:basedOn w:val="a"/>
    <w:unhideWhenUsed/>
    <w:qFormat/>
    <w:rsid w:val="001F16DA"/>
    <w:pPr>
      <w:jc w:val="center"/>
      <w:textAlignment w:val="baseline"/>
    </w:pPr>
    <w:rPr>
      <w:rFonts w:hAnsi="Symbol"/>
      <w:sz w:val="10"/>
      <w:szCs w:val="24"/>
    </w:rPr>
  </w:style>
  <w:style w:type="paragraph" w:customStyle="1" w:styleId="reader-word-layer">
    <w:name w:val="reader-word-layer"/>
    <w:basedOn w:val="a"/>
    <w:uiPriority w:val="99"/>
    <w:qFormat/>
    <w:rsid w:val="001F16DA"/>
    <w:pPr>
      <w:adjustRightInd/>
      <w:snapToGrid/>
      <w:spacing w:before="100" w:beforeAutospacing="1" w:after="100" w:afterAutospacing="1"/>
    </w:pPr>
    <w:rPr>
      <w:rFonts w:ascii="宋体" w:eastAsia="宋体" w:hAnsi="宋体" w:cs="宋体"/>
      <w:sz w:val="24"/>
      <w:szCs w:val="24"/>
    </w:rPr>
  </w:style>
  <w:style w:type="paragraph" w:styleId="a3">
    <w:name w:val="header"/>
    <w:basedOn w:val="a"/>
    <w:link w:val="Char"/>
    <w:rsid w:val="001C701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1C7017"/>
    <w:rPr>
      <w:rFonts w:ascii="Tahoma" w:eastAsia="微软雅黑" w:hAnsi="Tahoma"/>
      <w:sz w:val="18"/>
      <w:szCs w:val="18"/>
    </w:rPr>
  </w:style>
  <w:style w:type="paragraph" w:styleId="a4">
    <w:name w:val="footer"/>
    <w:basedOn w:val="a"/>
    <w:link w:val="Char0"/>
    <w:rsid w:val="001C7017"/>
    <w:pPr>
      <w:tabs>
        <w:tab w:val="center" w:pos="4153"/>
        <w:tab w:val="right" w:pos="8306"/>
      </w:tabs>
    </w:pPr>
    <w:rPr>
      <w:sz w:val="18"/>
      <w:szCs w:val="18"/>
    </w:rPr>
  </w:style>
  <w:style w:type="character" w:customStyle="1" w:styleId="Char0">
    <w:name w:val="页脚 Char"/>
    <w:basedOn w:val="a0"/>
    <w:link w:val="a4"/>
    <w:rsid w:val="001C7017"/>
    <w:rPr>
      <w:rFonts w:ascii="Tahoma" w:eastAsia="微软雅黑"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霜之哀伤</dc:creator>
  <cp:lastModifiedBy>Windows 用户</cp:lastModifiedBy>
  <cp:revision>2</cp:revision>
  <dcterms:created xsi:type="dcterms:W3CDTF">2023-08-15T01:07:00Z</dcterms:created>
  <dcterms:modified xsi:type="dcterms:W3CDTF">2023-08-16T07:50:00Z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C700D951443942A3ABA0867515ED287D_11</vt:lpwstr>
  </property>
</Properties>
</file>