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eastAsia="黑体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tabs>
          <w:tab w:val="left" w:pos="1950"/>
        </w:tabs>
        <w:spacing w:line="360" w:lineRule="auto"/>
        <w:jc w:val="center"/>
        <w:rPr>
          <w:rFonts w:hint="eastAsia" w:ascii="方正公文小标宋" w:hAnsi="方正公文小标宋" w:eastAsia="方正公文小标宋" w:cs="方正公文小标宋"/>
          <w:bCs/>
          <w:sz w:val="44"/>
          <w:szCs w:val="44"/>
          <w:highlight w:val="none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highlight w:val="none"/>
        </w:rPr>
        <w:t>2023数字中国创新大赛青少年AI机器人赛道虚拟仿真机器人比赛规则</w:t>
      </w:r>
    </w:p>
    <w:p>
      <w:pPr>
        <w:tabs>
          <w:tab w:val="left" w:pos="1950"/>
        </w:tabs>
        <w:spacing w:line="360" w:lineRule="auto"/>
        <w:jc w:val="center"/>
        <w:rPr>
          <w:rFonts w:hint="eastAsia" w:ascii="方正公文小标宋" w:hAnsi="方正公文小标宋" w:eastAsia="方正公文小标宋" w:cs="方正公文小标宋"/>
          <w:bCs/>
          <w:sz w:val="44"/>
          <w:szCs w:val="44"/>
          <w:highlight w:val="none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highlight w:val="none"/>
        </w:rPr>
        <w:t>组别：小学组、初中组</w:t>
      </w:r>
    </w:p>
    <w:p>
      <w:pPr>
        <w:pStyle w:val="52"/>
        <w:ind w:firstLine="880"/>
      </w:pPr>
    </w:p>
    <w:p>
      <w:pPr>
        <w:numPr>
          <w:ilvl w:val="0"/>
          <w:numId w:val="2"/>
        </w:numPr>
        <w:spacing w:line="360" w:lineRule="auto"/>
        <w:jc w:val="left"/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bookmarkStart w:id="0" w:name="_Toc124369919"/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赛项介绍</w:t>
      </w:r>
      <w:bookmarkEnd w:id="0"/>
    </w:p>
    <w:p>
      <w:pPr>
        <w:pStyle w:val="3"/>
        <w:rPr>
          <w:rFonts w:ascii="黑体" w:hAnsi="黑体" w:eastAsia="黑体" w:cs="黑体"/>
          <w:color w:val="FF0000"/>
        </w:rPr>
      </w:pPr>
      <w:bookmarkStart w:id="1" w:name="_Toc124369920"/>
      <w:r>
        <w:rPr>
          <w:rFonts w:hint="eastAsia" w:ascii="黑体" w:hAnsi="黑体" w:eastAsia="黑体" w:cs="黑体"/>
          <w:color w:val="FF0000"/>
        </w:rPr>
        <w:t>（一）比赛目的</w:t>
      </w:r>
      <w:bookmarkEnd w:id="1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通过“虚拟仿真机器人”赛项，提高学生对机器人操作相关知识的理解、掌握和应用能力；培养学生的动手能力、编程能力、创新意识和核心素养，提升学生的综合能力。</w:t>
      </w:r>
    </w:p>
    <w:p>
      <w:pPr>
        <w:pStyle w:val="3"/>
        <w:rPr>
          <w:rFonts w:ascii="黑体" w:hAnsi="黑体" w:eastAsia="黑体" w:cs="黑体"/>
          <w:color w:val="FF0000"/>
        </w:rPr>
      </w:pPr>
      <w:bookmarkStart w:id="2" w:name="_Toc124369921"/>
      <w:r>
        <w:rPr>
          <w:rFonts w:hint="eastAsia" w:ascii="黑体" w:hAnsi="黑体" w:eastAsia="黑体" w:cs="黑体"/>
          <w:color w:val="FF0000"/>
        </w:rPr>
        <w:t>（二）比赛特点</w:t>
      </w:r>
      <w:bookmarkEnd w:id="2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2023数字中国创新大赛青少年AI机器人赛道虚拟仿真机器人比赛主题为“智慧物流”。竞赛利用虚拟机器人三维仿真环境中的场景，选手通过编写程序控制机器人完成任务，最终将根据任务完成情况进行分数评定。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学生通过竞赛了解机器人在物流中的应用，通过为智能搬运机器人编写程序，了解如何识别二维码信息，并将信息转化为实际动作。机器人在运输货物中，通过避开障碍物、紧急制动、自动识别路线、调整方向等方法将物品放置到指定的位置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971415" cy="4114800"/>
            <wp:effectExtent l="0" t="0" r="1206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137" cy="41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after="0"/>
      </w:pPr>
      <w:r>
        <w:rPr>
          <w:rFonts w:hint="eastAsia"/>
        </w:rPr>
        <w:t>图1场地环境示例（注：图例只做参考）</w:t>
      </w:r>
    </w:p>
    <w:p>
      <w:pPr>
        <w:pStyle w:val="3"/>
        <w:rPr>
          <w:rFonts w:ascii="黑体" w:hAnsi="黑体" w:eastAsia="黑体" w:cs="黑体"/>
          <w:color w:val="FF0000"/>
        </w:rPr>
      </w:pPr>
      <w:bookmarkStart w:id="3" w:name="_Toc124369922"/>
      <w:r>
        <w:rPr>
          <w:rFonts w:hint="eastAsia" w:ascii="黑体" w:hAnsi="黑体" w:eastAsia="黑体" w:cs="黑体"/>
          <w:color w:val="FF0000"/>
        </w:rPr>
        <w:t>（三）比赛要求</w:t>
      </w:r>
      <w:bookmarkEnd w:id="3"/>
    </w:p>
    <w:p>
      <w:pPr>
        <w:ind w:firstLine="482"/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1．竞赛形式：</w:t>
      </w:r>
      <w:r>
        <w:rPr>
          <w:rFonts w:hint="eastAsia" w:ascii="仿宋" w:hAnsi="仿宋" w:eastAsia="仿宋" w:cs="仿宋"/>
          <w:kern w:val="0"/>
          <w:sz w:val="22"/>
        </w:rPr>
        <w:t>线上虚拟竞赛。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2．赛制介绍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参赛组别：小学组、初中组。</w:t>
      </w:r>
    </w:p>
    <w:p>
      <w:pPr>
        <w:spacing w:line="360" w:lineRule="auto"/>
        <w:ind w:firstLine="560"/>
        <w:jc w:val="left"/>
        <w:rPr>
          <w:rFonts w:hint="eastAsia"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参赛要求：个人赛。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③ 竞赛时长：2小时。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④ 控制方式：自动运行或手动操控。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备注：仿真时，如果在完成任务过程中同时存在自动运行和手动操控的情况，将视为全程手动操控。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3．器材及机器人要求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竞赛软件中会提供竞赛所需机器人。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选手需为指定机器人编写程序完成任务。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4．赛台与场地尺寸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竞赛场地尺寸是 1250mm × 1225mm。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赛台边缘没有格挡。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5．电脑要求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软件环境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操作系统：Win7 / Win10的64位操作系统。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竞赛平台：人工智能三维仿真软件。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硬件环境（电脑推荐配置）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处理器：英特尔酷睿™ I5（2.2GHz 或更高主频）或等效的AMD®处理器（处理器发售日期在2017年后）。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显卡：支持 Microsoft DirectX® 9 及以上、OpenGL 3.2 及以上的独立显卡、显存2G 以上（显卡发售日期在2012年后）。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内存：8GB 以上、 虚拟内存2GB 及以上。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硬盘：可用空间不少于10GB的本地硬盘。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4" w:name="_Toc124369923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（四）比赛主题</w:t>
      </w:r>
      <w:bookmarkEnd w:id="4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在疫情期间，快递公司往往会将快递放置在小区门口的放置柜中，但人们进入小区时偶尔会忘记取快件，造成快件堆积的情况。为解决此类问题，小区中将设立“智能邮件搬运机器人”，机器人会通过二维码信息将快件送至相对应的楼内。为保障快件的安全性，在投递中机器人还将携带快递包裹经过雾化消杀区进行杀菌。本次任务是控制智能邮件搬运机器人，将消杀后的快件送至指定楼宇中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5" w:name="_Toc124369924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（五）赛事任务介绍</w:t>
      </w:r>
      <w:bookmarkEnd w:id="5"/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1. 识别访客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任务内容：</w:t>
      </w:r>
      <w:r>
        <w:rPr>
          <w:rFonts w:hint="eastAsia" w:ascii="仿宋" w:hAnsi="仿宋" w:eastAsia="仿宋" w:cs="仿宋"/>
          <w:kern w:val="0"/>
          <w:sz w:val="22"/>
        </w:rPr>
        <w:t>场地中设有包裹分拣区，包裹分拣区右侧红色区域是机器人检测区，机器人到达机器人检测区系统将自动识别核验机器人所在位置。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初始状态</w:t>
      </w:r>
      <w:r>
        <w:rPr>
          <w:rFonts w:hint="eastAsia" w:ascii="仿宋" w:hAnsi="仿宋" w:eastAsia="仿宋" w:cs="仿宋"/>
          <w:kern w:val="0"/>
          <w:sz w:val="22"/>
        </w:rPr>
        <w:t>：机器人起始区位置，如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图2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任务分值：手动控制机器人进入机器人检测区，计49分；自动运行机器人进入机器人检测区，计70分。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得分判定</w:t>
      </w:r>
      <w:r>
        <w:rPr>
          <w:rFonts w:hint="eastAsia" w:ascii="仿宋" w:hAnsi="仿宋" w:eastAsia="仿宋" w:cs="仿宋"/>
          <w:kern w:val="0"/>
          <w:sz w:val="22"/>
        </w:rPr>
        <w:t>：机器人进入机器人检测区。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a.机器人投影完全进入机器人检测区，如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图3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r>
        <w:drawing>
          <wp:inline distT="0" distB="0" distL="114300" distR="114300">
            <wp:extent cx="2465070" cy="1760855"/>
            <wp:effectExtent l="0" t="0" r="381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381250" cy="1753235"/>
            <wp:effectExtent l="0" t="0" r="1143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  <w:spacing w:after="156"/>
        <w:ind w:firstLine="1050" w:firstLineChars="500"/>
        <w:jc w:val="left"/>
      </w:pPr>
      <w:r>
        <w:rPr>
          <w:rFonts w:hint="eastAsia"/>
        </w:rPr>
        <w:t>图2机器人起始位置                    图3进入机器人检测区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2. 物资运输（居民区）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任务内容：</w:t>
      </w:r>
      <w:r>
        <w:rPr>
          <w:rFonts w:hint="eastAsia" w:ascii="仿宋" w:hAnsi="仿宋" w:eastAsia="仿宋" w:cs="仿宋"/>
          <w:kern w:val="0"/>
          <w:sz w:val="22"/>
        </w:rPr>
        <w:t>机器人会通过头部内置的的摄像头，识别分拣转盘上包裹的二维码信息，并将包裹送至相对应的楼外的快递堆放区内。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初始状态：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小学组场地中有7个快递包裹，如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图4</w:t>
      </w:r>
      <w:r>
        <w:rPr>
          <w:rFonts w:hint="eastAsia" w:ascii="仿宋" w:hAnsi="仿宋" w:eastAsia="仿宋" w:cs="仿宋"/>
          <w:kern w:val="0"/>
          <w:sz w:val="22"/>
        </w:rPr>
        <w:t>所示。其中含有倾月阁包裹2个、紫光阁包裹2个、云烟阁包裹2个，别墅区包裹1个。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初中组场地中有10个快递包裹，如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图5</w:t>
      </w:r>
      <w:r>
        <w:rPr>
          <w:rFonts w:hint="eastAsia" w:ascii="仿宋" w:hAnsi="仿宋" w:eastAsia="仿宋" w:cs="仿宋"/>
          <w:kern w:val="0"/>
          <w:sz w:val="22"/>
        </w:rPr>
        <w:t>所示。其中含有倾月阁包裹3个、紫光阁包裹3个、云烟阁包裹3个，别墅区包裹1个。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任务分值：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手动控制：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将显示倾月阁信息的包裹，送至云烟阁外侧快递堆放区内，计42分。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将显示倾月阁信息的包裹，送至紫光阁外侧快递堆放区内，计35分。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将显示倾月阁信息的包裹，送至倾月阁外侧快递堆放区内，计42分。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自动运行：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将显示倾月阁信息的包裹，送至云烟阁外侧快递堆放区内，计60分。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将显示倾月阁信息的包裹，送至紫光阁外侧快递堆放区内，计50分。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将显示倾月阁信息的包裹，送至倾月阁外侧快递堆放区内，计60分。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得分判定：</w:t>
      </w:r>
      <w:r>
        <w:rPr>
          <w:rFonts w:hint="eastAsia" w:ascii="仿宋" w:hAnsi="仿宋" w:eastAsia="仿宋" w:cs="仿宋"/>
          <w:kern w:val="0"/>
          <w:sz w:val="22"/>
        </w:rPr>
        <w:t>快递包裹上的二维码包含楼宇信息，如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图6</w:t>
      </w:r>
      <w:r>
        <w:rPr>
          <w:rFonts w:hint="eastAsia" w:ascii="仿宋" w:hAnsi="仿宋" w:eastAsia="仿宋" w:cs="仿宋"/>
          <w:kern w:val="0"/>
          <w:sz w:val="22"/>
        </w:rPr>
        <w:t>所示。机器人需要通过视觉技术进行检测，根据检测结果将包裹运输至指定楼宇外侧的快递堆放区内。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包裹被放置到指定楼宇外侧的快递堆放区内。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包裹的垂直投影需一半以上进入快递堆放区内，如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图7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如果包裹从快递堆放区中被移开，则该包裹得分取消。</w:t>
      </w:r>
    </w:p>
    <w:p>
      <w:r>
        <w:t xml:space="preserve"> </w:t>
      </w:r>
      <w:r>
        <w:drawing>
          <wp:inline distT="0" distB="0" distL="114300" distR="114300">
            <wp:extent cx="2248535" cy="1275080"/>
            <wp:effectExtent l="0" t="0" r="698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188210" cy="1264285"/>
            <wp:effectExtent l="0" t="0" r="635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56"/>
        <w:ind w:firstLine="630" w:firstLineChars="300"/>
        <w:jc w:val="left"/>
      </w:pPr>
      <w:r>
        <w:rPr>
          <w:rFonts w:hint="eastAsia"/>
        </w:rPr>
        <w:t>图4小学组快递包裹数量                 图5初中组快递包裹数量</w:t>
      </w:r>
    </w:p>
    <w:p>
      <w:r>
        <w:rPr>
          <w:rFonts w:hint="eastAsia"/>
        </w:rPr>
        <w:t xml:space="preserve">     </w:t>
      </w:r>
      <w:r>
        <w:drawing>
          <wp:inline distT="0" distB="0" distL="114300" distR="114300">
            <wp:extent cx="1001395" cy="1513205"/>
            <wp:effectExtent l="0" t="0" r="444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</w:rPr>
        <w:t xml:space="preserve">     </w:t>
      </w:r>
      <w:r>
        <w:t xml:space="preserve">   </w:t>
      </w:r>
      <w:r>
        <w:drawing>
          <wp:inline distT="0" distB="0" distL="114300" distR="114300">
            <wp:extent cx="2235200" cy="1500505"/>
            <wp:effectExtent l="0" t="0" r="508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6"/>
        <w:spacing w:after="156"/>
        <w:ind w:firstLine="840" w:firstLineChars="400"/>
        <w:jc w:val="both"/>
      </w:pPr>
      <w:r>
        <w:t xml:space="preserve">  </w:t>
      </w:r>
      <w:r>
        <w:rPr>
          <w:rFonts w:hint="eastAsia"/>
        </w:rPr>
        <w:t>图6</w:t>
      </w:r>
      <w:r>
        <w:t xml:space="preserve"> </w:t>
      </w:r>
      <w:r>
        <w:rPr>
          <w:rFonts w:hint="eastAsia"/>
        </w:rPr>
        <w:t xml:space="preserve">二维码信息 </w:t>
      </w:r>
      <w:r>
        <w:t xml:space="preserve">    </w:t>
      </w:r>
      <w:r>
        <w:rPr>
          <w:rFonts w:hint="eastAsia"/>
        </w:rPr>
        <w:t xml:space="preserve">     </w:t>
      </w:r>
      <w:r>
        <w:t xml:space="preserve"> </w:t>
      </w: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指定包裹在快递堆放区内（黄色区域）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3. 防疫消杀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任务内容：</w:t>
      </w:r>
      <w:r>
        <w:rPr>
          <w:rFonts w:hint="eastAsia" w:ascii="仿宋" w:hAnsi="仿宋" w:eastAsia="仿宋" w:cs="仿宋"/>
          <w:kern w:val="0"/>
          <w:sz w:val="22"/>
        </w:rPr>
        <w:t>场地中设有消杀区，如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图8</w:t>
      </w:r>
      <w:r>
        <w:rPr>
          <w:rFonts w:hint="eastAsia" w:ascii="仿宋" w:hAnsi="仿宋" w:eastAsia="仿宋" w:cs="仿宋"/>
          <w:kern w:val="0"/>
          <w:sz w:val="22"/>
        </w:rPr>
        <w:t>所示，机器人携带包裹经过完整的消杀区域为包裹消毒，以确保包裹的安全，如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图9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初始状态：</w:t>
      </w:r>
      <w:r>
        <w:rPr>
          <w:rFonts w:hint="eastAsia" w:ascii="仿宋" w:hAnsi="仿宋" w:eastAsia="仿宋" w:cs="仿宋"/>
          <w:kern w:val="0"/>
          <w:sz w:val="22"/>
        </w:rPr>
        <w:t>机器人在消杀区外侧。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任务分值：</w:t>
      </w:r>
      <w:r>
        <w:rPr>
          <w:rFonts w:hint="eastAsia" w:ascii="仿宋" w:hAnsi="仿宋" w:eastAsia="仿宋" w:cs="仿宋"/>
          <w:kern w:val="0"/>
          <w:sz w:val="22"/>
        </w:rPr>
        <w:t>手动控制机器人进入消杀区，计21分；自动运行机器人进入消杀区，计30分。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得分判定：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每个包裹可获得1次防疫消杀机会。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机器人携带包裹经过完整的消杀区域。</w:t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1169035</wp:posOffset>
                </wp:positionV>
                <wp:extent cx="179705" cy="555625"/>
                <wp:effectExtent l="47625" t="15240" r="46990" b="6921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5556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2pt;margin-top:92.05pt;height:43.75pt;width:14.15pt;z-index:251663360;mso-width-relative:page;mso-height-relative:page;" filled="f" stroked="t" coordsize="21600,21600" o:gfxdata="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gPzZHZAAAACwEAAA8AAAAAAAAAAQAgAAAAIgAAAGRycy9kb3ducmV2LnhtbFBLAQIU&#10;ABQAAAAIAIdO4kCLjeJfKwIAAE8EAAAOAAAAAAAAAAEAIAAAACgBAABkcnMvZTJvRG9jLnhtbFBL&#10;BQYAAAAABgAGAFkBAADFBQAAAAA=&#10;">
                <v:fill on="f" focussize="0,0"/>
                <v:stroke weight="2.25pt" color="#FF0000 [3205]" joinstyle="round" dashstyle="3 1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1283335</wp:posOffset>
                </wp:positionV>
                <wp:extent cx="179705" cy="555625"/>
                <wp:effectExtent l="47625" t="15240" r="46990" b="6921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5556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3pt;margin-top:101.05pt;height:43.75pt;width:14.15pt;z-index:251662336;mso-width-relative:page;mso-height-relative:page;" filled="f" stroked="t" coordsize="21600,21600" o:gfxdata="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WVCaO9gAAAALAQAADwAAAAAAAAABACAAAAAiAAAAZHJzL2Rvd25yZXYueG1sUEsBAhQA&#10;FAAAAAgAh07iQHXFYdwrAgAATwQAAA4AAAAAAAAAAQAgAAAAJwEAAGRycy9lMm9Eb2MueG1sUEsF&#10;BgAAAAAGAAYAWQEAAMQFAAAAAA==&#10;">
                <v:fill on="f" focussize="0,0"/>
                <v:stroke weight="2.25pt" color="#FF0000 [3205]" joinstyle="round" dashstyle="3 1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1724025</wp:posOffset>
                </wp:positionV>
                <wp:extent cx="974090" cy="120015"/>
                <wp:effectExtent l="35560" t="24765" r="41910" b="8382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090" cy="12001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6.45pt;margin-top:135.75pt;height:9.45pt;width:76.7pt;z-index:251661312;mso-width-relative:page;mso-height-relative:page;" filled="f" stroked="t" coordsize="21600,21600" o:gfxdata="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sqTkbZAAAACwEAAA8AAAAAAAAAAQAgAAAAIgAAAGRycy9kb3ducmV2&#10;LnhtbFBLAQIUABQAAAAIAIdO4kCT9wStNAIAAFcEAAAOAAAAAAAAAAEAIAAAACgBAABkcnMvZTJv&#10;RG9jLnhtbFBLBQYAAAAABgAGAFkBAADOBQAAAAA=&#10;">
                <v:fill on="f" focussize="0,0"/>
                <v:stroke weight="2.25pt" color="#FF0000 [3205]" joinstyle="round" dashstyle="3 1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1141730</wp:posOffset>
                </wp:positionV>
                <wp:extent cx="974090" cy="120015"/>
                <wp:effectExtent l="35560" t="24765" r="41910" b="8382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72005" y="2056130"/>
                          <a:ext cx="974090" cy="12001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3.15pt;margin-top:89.9pt;height:9.45pt;width:76.7pt;z-index:251660288;mso-width-relative:page;mso-height-relative:page;" filled="f" stroked="t" coordsize="21600,21600" o:gfxdata="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mNESdcAAAALAQAADwAAAAAAAAABACAAAAAiAAAAZHJz&#10;L2Rvd25yZXYueG1sUEsBAhQAFAAAAAgAh07iQLVRh7w+AgAAYwQAAA4AAAAAAAAAAQAgAAAAJgEA&#10;AGRycy9lMm9Eb2MueG1sUEsFBgAAAAAGAAYAWQEAANYFAAAAAA==&#10;">
                <v:fill on="f" focussize="0,0"/>
                <v:stroke weight="2.25pt" color="#FF0000 [3205]" joinstyle="round" dashstyle="3 1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drawing>
          <wp:inline distT="0" distB="0" distL="0" distR="0">
            <wp:extent cx="1838325" cy="186880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044700" cy="1870075"/>
            <wp:effectExtent l="0" t="0" r="1270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after="156"/>
        <w:ind w:firstLine="1785" w:firstLineChars="850"/>
        <w:jc w:val="left"/>
      </w:pPr>
      <w:r>
        <w:rPr>
          <w:rFonts w:hint="eastAsia"/>
        </w:rPr>
        <w:t>图8</w:t>
      </w:r>
      <w:r>
        <w:t xml:space="preserve"> </w:t>
      </w:r>
      <w:r>
        <w:rPr>
          <w:rFonts w:hint="eastAsia"/>
        </w:rPr>
        <w:t>消杀区域</w:t>
      </w:r>
      <w:r>
        <w:t xml:space="preserve">               </w:t>
      </w:r>
      <w:r>
        <w:rPr>
          <w:rFonts w:hint="eastAsia"/>
        </w:rPr>
        <w:t>图9机器人进入消杀区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4. 物资运输（别墅）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任务内容：</w:t>
      </w:r>
      <w:r>
        <w:rPr>
          <w:rFonts w:hint="eastAsia" w:ascii="仿宋" w:hAnsi="仿宋" w:eastAsia="仿宋" w:cs="仿宋"/>
          <w:kern w:val="0"/>
          <w:sz w:val="22"/>
        </w:rPr>
        <w:t>机器人会通过头部内置的摄像头，识别分拣转盘上包裹的二维码信息，并将含有别墅区信息的包裹送至别墅区的放置点。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初始状态：</w:t>
      </w:r>
      <w:r>
        <w:rPr>
          <w:rFonts w:hint="eastAsia" w:ascii="仿宋" w:hAnsi="仿宋" w:eastAsia="仿宋" w:cs="仿宋"/>
          <w:kern w:val="0"/>
          <w:sz w:val="22"/>
        </w:rPr>
        <w:t>场地中转盘上包裹有1个别墅区的包裹，参考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图4、图5</w:t>
      </w:r>
      <w:r>
        <w:rPr>
          <w:rFonts w:hint="eastAsia" w:ascii="仿宋" w:hAnsi="仿宋" w:eastAsia="仿宋" w:cs="仿宋"/>
          <w:kern w:val="0"/>
          <w:sz w:val="22"/>
        </w:rPr>
        <w:t>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任务分值：</w:t>
      </w:r>
      <w:r>
        <w:rPr>
          <w:rFonts w:hint="eastAsia" w:ascii="仿宋" w:hAnsi="仿宋" w:eastAsia="仿宋" w:cs="仿宋"/>
          <w:kern w:val="0"/>
          <w:sz w:val="22"/>
        </w:rPr>
        <w:t>将含有别墅信息的包裹，放置到临时放置区，计150分。将含有别墅信息的包裹，放置到别墅快递放置区，计200分。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b/>
          <w:bCs/>
          <w:kern w:val="0"/>
          <w:sz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</w:rPr>
        <w:t>得分判定：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a.临时放置区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机器人将含有别墅信息的物资放置临时放置区（二号放置点），如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图10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pPr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1536700</wp:posOffset>
            </wp:positionV>
            <wp:extent cx="153670" cy="170180"/>
            <wp:effectExtent l="0" t="0" r="13970" b="12700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975" b="75124" l="53104" r="77746">
                                  <a14:foregroundMark x1="54441" y1="51895" x2="55396" y2="0"/>
                                  <a14:foregroundMark x1="53868" y1="53213" x2="54823" y2="0"/>
                                  <a14:foregroundMark x1="60649" y1="57002" x2="67526" y2="0"/>
                                  <a14:foregroundMark x1="61414" y1="54366" x2="68959" y2="0"/>
                                  <a14:foregroundMark x1="56925" y1="62438" x2="77746" y2="0"/>
                                  <a14:foregroundMark x1="63706" y1="46458" x2="61509" y2="0"/>
                                  <a14:foregroundMark x1="61796" y1="47117" x2="64947" y2="0"/>
                                  <a14:foregroundMark x1="57689" y1="49259" x2="60745" y2="0"/>
                                  <a14:foregroundMark x1="59408" y1="52224" x2="65712" y2="0"/>
                                  <a14:foregroundMark x1="59790" y1="49588" x2="64756" y2="0"/>
                                  <a14:foregroundMark x1="61891" y1="48600" x2="66476" y2="0"/>
                                  <a14:foregroundMark x1="66858" y1="48929" x2="68672" y2="0"/>
                                  <a14:foregroundMark x1="65616" y1="49094" x2="68672" y2="0"/>
                                  <a14:foregroundMark x1="58357" y1="75288" x2="59217" y2="0"/>
                                  <a14:foregroundMark x1="54537" y1="48435" x2="62751" y2="0"/>
                                  <a14:foregroundMark x1="62751" y1="45140" x2="64183" y2="0"/>
                                  <a14:foregroundMark x1="54059" y1="49259" x2="57593" y2="0"/>
                                  <a14:foregroundMark x1="54250" y1="47776" x2="56447" y2="0"/>
                                  <a14:foregroundMark x1="64947" y1="44975" x2="70487" y2="0"/>
                                  <a14:foregroundMark x1="71060" y1="52224" x2="71442" y2="0"/>
                                  <a14:foregroundMark x1="71442" y1="68040" x2="71251" y2="0"/>
                                  <a14:foregroundMark x1="53009" y1="51895" x2="53104" y2="0"/>
                                  <a14:foregroundMark x1="53104" y1="69193" x2="54155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3" t="43369" r="28833" b="2303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01215" cy="2016760"/>
            <wp:effectExtent l="0" t="0" r="190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56"/>
      </w:pPr>
      <w:r>
        <w:rPr>
          <w:rFonts w:hint="eastAsia"/>
        </w:rPr>
        <w:t>图10</w:t>
      </w:r>
      <w:r>
        <w:t xml:space="preserve"> </w:t>
      </w:r>
      <w:r>
        <w:rPr>
          <w:rFonts w:hint="eastAsia"/>
        </w:rPr>
        <w:t>包裹放置在临时放置区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b.别墅快递堆放区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机器人可通过图像循路，将含有别墅信息的物资放置到别墅快递堆放区（一号放置点），如</w:t>
      </w:r>
      <w:r>
        <w:rPr>
          <w:rFonts w:hint="eastAsia" w:ascii="仿宋" w:hAnsi="仿宋" w:eastAsia="仿宋" w:cs="仿宋"/>
          <w:b/>
          <w:bCs/>
          <w:kern w:val="0"/>
          <w:sz w:val="22"/>
        </w:rPr>
        <w:t>图11</w:t>
      </w:r>
      <w:r>
        <w:rPr>
          <w:rFonts w:hint="eastAsia" w:ascii="仿宋" w:hAnsi="仿宋" w:eastAsia="仿宋" w:cs="仿宋"/>
          <w:kern w:val="0"/>
          <w:sz w:val="22"/>
        </w:rPr>
        <w:t>所示。</w:t>
      </w:r>
    </w:p>
    <w:p>
      <w:pPr>
        <w:jc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589280</wp:posOffset>
            </wp:positionV>
            <wp:extent cx="141605" cy="156845"/>
            <wp:effectExtent l="0" t="0" r="10795" b="10795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975" b="75124" l="53104" r="77746">
                                  <a14:foregroundMark x1="54441" y1="51895" x2="55396" y2="0"/>
                                  <a14:foregroundMark x1="53868" y1="53213" x2="54823" y2="0"/>
                                  <a14:foregroundMark x1="60649" y1="57002" x2="67526" y2="0"/>
                                  <a14:foregroundMark x1="61414" y1="54366" x2="68959" y2="0"/>
                                  <a14:foregroundMark x1="56925" y1="62438" x2="77746" y2="0"/>
                                  <a14:foregroundMark x1="63706" y1="46458" x2="61509" y2="0"/>
                                  <a14:foregroundMark x1="61796" y1="47117" x2="64947" y2="0"/>
                                  <a14:foregroundMark x1="57689" y1="49259" x2="60745" y2="0"/>
                                  <a14:foregroundMark x1="59408" y1="52224" x2="65712" y2="0"/>
                                  <a14:foregroundMark x1="59790" y1="49588" x2="64756" y2="0"/>
                                  <a14:foregroundMark x1="61891" y1="48600" x2="66476" y2="0"/>
                                  <a14:foregroundMark x1="66858" y1="48929" x2="68672" y2="0"/>
                                  <a14:foregroundMark x1="65616" y1="49094" x2="68672" y2="0"/>
                                  <a14:foregroundMark x1="58357" y1="75288" x2="59217" y2="0"/>
                                  <a14:foregroundMark x1="54537" y1="48435" x2="62751" y2="0"/>
                                  <a14:foregroundMark x1="62751" y1="45140" x2="64183" y2="0"/>
                                  <a14:foregroundMark x1="54059" y1="49259" x2="57593" y2="0"/>
                                  <a14:foregroundMark x1="54250" y1="47776" x2="56447" y2="0"/>
                                  <a14:foregroundMark x1="64947" y1="44975" x2="70487" y2="0"/>
                                  <a14:foregroundMark x1="71060" y1="52224" x2="71442" y2="0"/>
                                  <a14:foregroundMark x1="71442" y1="68040" x2="71251" y2="0"/>
                                  <a14:foregroundMark x1="53009" y1="51895" x2="53104" y2="0"/>
                                  <a14:foregroundMark x1="53104" y1="69193" x2="54155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3" t="43369" r="28833" b="2303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50745" cy="2064385"/>
            <wp:effectExtent l="0" t="0" r="1333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56"/>
      </w:pPr>
      <w:r>
        <w:rPr>
          <w:rFonts w:hint="eastAsia"/>
        </w:rPr>
        <w:t>图11</w:t>
      </w:r>
      <w:r>
        <w:t xml:space="preserve"> </w:t>
      </w:r>
      <w:r>
        <w:rPr>
          <w:rFonts w:hint="eastAsia"/>
        </w:rPr>
        <w:t>包裹放置在快递放置区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c.包裹的垂直投影，需一半以上进入临时放置区或快递堆放区内。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d.本任务均需机器人自动运行完成。如果在仿真过程中任何时段使用手动控制，则以下两项任务不得分（若已经得分将会扣除相应分数）。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e.除物资运输（别墅）中快递堆放区任务，其他任务都可以通过手动操控完成，手动操控获得的分数为原有分数的70%。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6" w:name="_Toc124369925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（六）比赛流程</w:t>
      </w:r>
      <w:bookmarkEnd w:id="6"/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1. 赛前准备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比赛开始前参赛选手需检查计算机、网络设备是否满足比赛需求，是否正常工作。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在规定的时间内使用参赛账号登录竞赛平台。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③ 比赛开始前5分钟，开放比赛场地文件，参赛选手确认比赛场地无误后开始进行比赛。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2. 编程操控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竞赛开始后参赛选手可使用场地中的机器人完成任务。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在竞赛时间内，参赛选手可以编写程序、任意进入仿真环境进行测试，亦可重复提交仿真得分。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3. 进入仿真环境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仿真由比赛平台自动计时，每次仿真总时长为300秒，超过300秒后将不再得分（可提交成绩）。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在2小时内，可以随时</w:t>
      </w:r>
      <w:bookmarkStart w:id="7" w:name="_Hlk90904518"/>
      <w:r>
        <w:rPr>
          <w:rFonts w:hint="eastAsia" w:ascii="仿宋" w:hAnsi="仿宋" w:eastAsia="仿宋" w:cs="仿宋"/>
          <w:kern w:val="0"/>
          <w:sz w:val="22"/>
        </w:rPr>
        <w:t>且多次</w:t>
      </w:r>
      <w:bookmarkEnd w:id="7"/>
      <w:r>
        <w:rPr>
          <w:rFonts w:hint="eastAsia" w:ascii="仿宋" w:hAnsi="仿宋" w:eastAsia="仿宋" w:cs="仿宋"/>
          <w:kern w:val="0"/>
          <w:sz w:val="22"/>
        </w:rPr>
        <w:t>点击【提交分数】手动提交比赛结果，系统将保留提交的最高成绩。如整场比赛未点击提交，则无成绩。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8" w:name="_Toc3448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4. 比赛结束</w:t>
      </w:r>
      <w:bookmarkEnd w:id="8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 xml:space="preserve"> 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提交分数后系统会自行记录并统计参赛选手得分情况。</w:t>
      </w:r>
    </w:p>
    <w:p>
      <w:pPr>
        <w:numPr>
          <w:ilvl w:val="0"/>
          <w:numId w:val="2"/>
        </w:numPr>
        <w:spacing w:line="360" w:lineRule="auto"/>
        <w:jc w:val="left"/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bookmarkStart w:id="9" w:name="_Toc124369926"/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评判标准</w:t>
      </w:r>
      <w:bookmarkEnd w:id="9"/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10" w:name="_Toc124369927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（一）评分制度</w:t>
      </w:r>
      <w:bookmarkEnd w:id="10"/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1. 竞赛计分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比赛时，系统会根据场地上完成任务情况来判定分数。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完成部分任务的次序存在关联性，请合理选择完成任务的路径。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③ 系统会对任务完成情况进行自动判定。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11" w:name="_Toc3462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2. 犯规和取消比赛资格</w:t>
      </w:r>
      <w:bookmarkEnd w:id="11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在比赛开始后，参赛选手半小时内未登录比赛系统，将视为放弃比赛。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在注册报名环节，参赛选手须按照要求提供详细的参赛信息和身份信息，如不提供，组委会将取消其比赛资格。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bookmarkStart w:id="12" w:name="_Hlk52403974"/>
      <w:r>
        <w:rPr>
          <w:rFonts w:hint="eastAsia" w:ascii="仿宋" w:hAnsi="仿宋" w:eastAsia="仿宋" w:cs="仿宋"/>
          <w:kern w:val="0"/>
          <w:sz w:val="22"/>
        </w:rPr>
        <w:t>③ 提交的最终文件应包含能完成任务的全部程序及机器人，否则取消成绩。</w:t>
      </w:r>
    </w:p>
    <w:bookmarkEnd w:id="12"/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④ 参赛选手不听从组委会的指示，将被取消比赛资格。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3. 参赛选手按仿真成绩排名。如果出现成绩并列，按如下顺序决定先后：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① 仿真比赛用时少的选手在前。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② 仿真比赛中最高成绩提交时间早的选手在前。</w:t>
      </w:r>
    </w:p>
    <w:p/>
    <w:p>
      <w:pPr>
        <w:numPr>
          <w:ilvl w:val="0"/>
          <w:numId w:val="2"/>
        </w:numPr>
        <w:spacing w:line="360" w:lineRule="auto"/>
        <w:jc w:val="left"/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bookmarkStart w:id="13" w:name="_Toc124369928"/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比赛须知</w:t>
      </w:r>
      <w:bookmarkEnd w:id="13"/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14" w:name="_Toc124369929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（一）安全规则</w:t>
      </w:r>
      <w:bookmarkEnd w:id="14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1.现场因有电器设备，注意不要把水洒到设备或地面上。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2.参赛选手在比赛过程中禁止打闹，未经裁判许可不得进入其他参赛选手场地，一经发现给予一次警告，不听规劝者再次进入其他参赛选手场地，将取消该参赛选手的比赛成绩。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3.参赛选手在比赛过程中如有不适或意外受伤，需及时告知现场裁判，通过裁判进行紧急处理和告知其指导教师，不能自行联系场外指导教师，一经发现取消其比赛资格。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15" w:name="_Toc124369930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（二）现场规则</w:t>
      </w:r>
      <w:bookmarkEnd w:id="15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1.在比赛开始前各参赛选手的教练必须离开比赛场地，且竞赛过程中禁止进入，也禁止通过任何手段或途径与场内选手和裁判交流。一经发现取消该参赛选手的比赛资格。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2.比赛现场禁止使用通讯设备和拍照、摄像设备，以及任何聊天工具。一经发现取消其比赛资格。</w:t>
      </w:r>
    </w:p>
    <w:p>
      <w:pPr>
        <w:ind w:firstLine="482"/>
        <w:rPr>
          <w:rFonts w:ascii="黑体" w:hAnsi="黑体" w:eastAsia="黑体" w:cs="黑体"/>
          <w:b/>
          <w:bCs/>
          <w:color w:val="FF0000"/>
          <w:sz w:val="24"/>
          <w:szCs w:val="24"/>
        </w:rPr>
      </w:pPr>
      <w:bookmarkStart w:id="16" w:name="_Toc124369931"/>
      <w:r>
        <w:rPr>
          <w:rFonts w:hint="eastAsia" w:ascii="黑体" w:hAnsi="黑体" w:eastAsia="黑体" w:cs="黑体"/>
          <w:b/>
          <w:bCs/>
          <w:color w:val="FF0000"/>
          <w:sz w:val="24"/>
          <w:szCs w:val="24"/>
        </w:rPr>
        <w:t>（三）规则解释</w:t>
      </w:r>
      <w:bookmarkEnd w:id="16"/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1.比赛期间，凡是规则中没有说明的事项由裁判委员会决定。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2.裁判委员会对规则中未说明及有争议的事项有最终解释权和决定权。</w:t>
      </w:r>
    </w:p>
    <w:p>
      <w:pPr>
        <w:spacing w:line="360" w:lineRule="auto"/>
        <w:ind w:firstLine="560"/>
        <w:jc w:val="left"/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t>3.为体现现场比赛的公平性，裁判有对现场临时产生问题和规则中尚未说明问题的决策权，若参赛选手对裁判判罚产生疑，可申报仲裁进行调解，最终判决仍以裁判判定为准。</w:t>
      </w:r>
      <w:bookmarkStart w:id="17" w:name="_Toc90908460"/>
    </w:p>
    <w:p>
      <w:pPr>
        <w:rPr>
          <w:rFonts w:ascii="仿宋" w:hAnsi="仿宋" w:eastAsia="仿宋" w:cs="仿宋"/>
          <w:kern w:val="0"/>
          <w:sz w:val="22"/>
        </w:rPr>
      </w:pPr>
      <w:r>
        <w:rPr>
          <w:rFonts w:hint="eastAsia" w:ascii="仿宋" w:hAnsi="仿宋" w:eastAsia="仿宋" w:cs="仿宋"/>
          <w:kern w:val="0"/>
          <w:sz w:val="22"/>
        </w:rPr>
        <w:br w:type="page"/>
      </w:r>
    </w:p>
    <w:p>
      <w:pPr>
        <w:numPr>
          <w:ilvl w:val="0"/>
          <w:numId w:val="2"/>
        </w:numPr>
        <w:spacing w:line="360" w:lineRule="auto"/>
        <w:jc w:val="left"/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bookmarkStart w:id="18" w:name="_Toc124369932"/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得分参照表</w:t>
      </w:r>
      <w:bookmarkEnd w:id="17"/>
      <w:bookmarkEnd w:id="18"/>
    </w:p>
    <w:tbl>
      <w:tblPr>
        <w:tblStyle w:val="17"/>
        <w:tblpPr w:leftFromText="180" w:rightFromText="180" w:vertAnchor="text" w:horzAnchor="page" w:tblpX="1922" w:tblpY="123"/>
        <w:tblW w:w="8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4131"/>
        <w:gridCol w:w="678"/>
        <w:gridCol w:w="651"/>
        <w:gridCol w:w="677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289" w:type="dxa"/>
            <w:gridSpan w:val="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小学组得分表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任务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描述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自动分值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手动分值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数量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最高分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识别访客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围栏外摄像头检测到机器人，围栏打开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70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9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防疫消杀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机器人携带包裹经过完整的消杀区域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30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7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物资运输（云烟阁）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60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2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物资运输（紫光阁）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3</w:t>
            </w:r>
            <w:r>
              <w:t>5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物资运输（倾月阁）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60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2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269" w:type="dxa"/>
            <w:vMerge w:val="restart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物资运输（别墅）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机器人将含有别墅信息的物资，放置到别墅区的临时放置区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150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0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pStyle w:val="7"/>
              <w:jc w:val="center"/>
              <w:outlineLvl w:val="5"/>
            </w:pPr>
            <w: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269" w:type="dxa"/>
            <w:vMerge w:val="continue"/>
            <w:vAlign w:val="center"/>
          </w:tcPr>
          <w:p>
            <w:pPr>
              <w:pStyle w:val="7"/>
              <w:ind w:firstLine="420"/>
              <w:outlineLvl w:val="5"/>
            </w:pP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机器人可通过图像循路，将含有别墅信息的物资，放置到别墅区的快递堆放区内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200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0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83" w:type="dxa"/>
            <w:vMerge w:val="continue"/>
            <w:vAlign w:val="center"/>
          </w:tcPr>
          <w:p>
            <w:pPr>
              <w:pStyle w:val="7"/>
              <w:ind w:firstLine="420"/>
              <w:outlineLvl w:val="5"/>
            </w:pPr>
          </w:p>
        </w:tc>
      </w:tr>
    </w:tbl>
    <w:p>
      <w:pPr>
        <w:pStyle w:val="7"/>
        <w:jc w:val="center"/>
        <w:rPr>
          <w:b/>
          <w:bCs/>
        </w:rPr>
      </w:pPr>
      <w:bookmarkStart w:id="19" w:name="_GoBack"/>
      <w:bookmarkEnd w:id="19"/>
    </w:p>
    <w:tbl>
      <w:tblPr>
        <w:tblStyle w:val="17"/>
        <w:tblpPr w:leftFromText="180" w:rightFromText="180" w:vertAnchor="text" w:horzAnchor="page" w:tblpX="1922" w:tblpY="123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4131"/>
        <w:gridCol w:w="678"/>
        <w:gridCol w:w="651"/>
        <w:gridCol w:w="677"/>
        <w:gridCol w:w="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280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/>
                <w:b/>
                <w:bCs/>
              </w:rPr>
              <w:t>初中组得分表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任务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描述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自动分值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手动分值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数量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最高分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269" w:type="dxa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识别访客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围栏外摄像头检测到机器人，围栏打开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70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9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防疫消杀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机器人携带包裹经过完整的消杀区域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30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物资运输（云烟阁）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60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2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3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物资运输（紫光阁）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3</w:t>
            </w:r>
            <w:r>
              <w:t>5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3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269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物资运输（倾月阁）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将包裹运输至指定楼宇的快递堆放区内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60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4</w:t>
            </w:r>
            <w:r>
              <w:t>2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3</w:t>
            </w:r>
          </w:p>
        </w:tc>
        <w:tc>
          <w:tcPr>
            <w:tcW w:w="874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269" w:type="dxa"/>
            <w:vMerge w:val="restart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物资运输（别墅）</w:t>
            </w:r>
          </w:p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机器人将含有别墅信息的物资，放置到别墅区的临时放置区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150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0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74" w:type="dxa"/>
            <w:vMerge w:val="restart"/>
            <w:vAlign w:val="center"/>
          </w:tcPr>
          <w:p>
            <w:pPr>
              <w:pStyle w:val="7"/>
              <w:jc w:val="center"/>
              <w:outlineLvl w:val="5"/>
            </w:pPr>
            <w: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69" w:type="dxa"/>
            <w:vMerge w:val="continue"/>
            <w:vAlign w:val="center"/>
          </w:tcPr>
          <w:p/>
        </w:tc>
        <w:tc>
          <w:tcPr>
            <w:tcW w:w="4131" w:type="dxa"/>
            <w:vAlign w:val="center"/>
          </w:tcPr>
          <w:p>
            <w:pPr>
              <w:pStyle w:val="7"/>
              <w:outlineLvl w:val="5"/>
            </w:pPr>
            <w:r>
              <w:rPr>
                <w:rFonts w:hint="eastAsia"/>
              </w:rPr>
              <w:t>机器人可通过图像循路，将含有别墅信息的物资，放置到别墅区的快递堆放区内</w:t>
            </w:r>
          </w:p>
        </w:tc>
        <w:tc>
          <w:tcPr>
            <w:tcW w:w="678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t>200</w:t>
            </w:r>
          </w:p>
        </w:tc>
        <w:tc>
          <w:tcPr>
            <w:tcW w:w="651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0</w:t>
            </w:r>
          </w:p>
        </w:tc>
        <w:tc>
          <w:tcPr>
            <w:tcW w:w="677" w:type="dxa"/>
            <w:vAlign w:val="center"/>
          </w:tcPr>
          <w:p>
            <w:pPr>
              <w:pStyle w:val="7"/>
              <w:jc w:val="center"/>
              <w:outlineLvl w:val="5"/>
            </w:pPr>
            <w:r>
              <w:rPr>
                <w:rFonts w:hint="eastAsia"/>
              </w:rPr>
              <w:t>1</w:t>
            </w:r>
          </w:p>
        </w:tc>
        <w:tc>
          <w:tcPr>
            <w:tcW w:w="874" w:type="dxa"/>
            <w:vMerge w:val="continue"/>
            <w:vAlign w:val="center"/>
          </w:tcPr>
          <w:p>
            <w:pPr>
              <w:pStyle w:val="7"/>
              <w:jc w:val="center"/>
              <w:outlineLvl w:val="5"/>
            </w:pPr>
          </w:p>
        </w:tc>
      </w:tr>
    </w:tbl>
    <w:p>
      <w:pPr>
        <w:jc w:val="left"/>
      </w:pPr>
    </w:p>
    <w:sectPr>
      <w:footerReference r:id="rId3" w:type="default"/>
      <w:pgSz w:w="11850" w:h="16783"/>
      <w:pgMar w:top="2098" w:right="1474" w:bottom="1984" w:left="1587" w:header="851" w:footer="992" w:gutter="0"/>
      <w:cols w:space="0" w:num="1"/>
      <w:docGrid w:type="linesAndChar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A7913DD-4193-42AA-A4DE-D6DF4EC275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2000019F" w:csb1="4F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黑体 CN Heavy">
    <w:altName w:val="黑体"/>
    <w:panose1 w:val="020B0A00000000000000"/>
    <w:charset w:val="86"/>
    <w:family w:val="swiss"/>
    <w:pitch w:val="default"/>
    <w:sig w:usb0="00000000" w:usb1="00000000" w:usb2="00000016" w:usb3="00000000" w:csb0="6006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E1F509AE-0550-4A41-93E0-CED6DB53FF7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8DCFC9-EC0C-4297-AF39-69339D65D5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14579"/>
    <w:multiLevelType w:val="singleLevel"/>
    <w:tmpl w:val="3921457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B03561F"/>
    <w:multiLevelType w:val="multilevel"/>
    <w:tmpl w:val="5B03561F"/>
    <w:lvl w:ilvl="0" w:tentative="0">
      <w:start w:val="1"/>
      <w:numFmt w:val="decimalZero"/>
      <w:pStyle w:val="49"/>
      <w:lvlText w:val="M%1. "/>
      <w:lvlJc w:val="left"/>
      <w:pPr>
        <w:ind w:left="360" w:hanging="360"/>
      </w:pPr>
      <w:rPr>
        <w:rFonts w:hint="eastAsia" w:ascii="思源黑体 CN Heavy" w:hAnsi="思源黑体 CN Heavy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61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iMGMxNDlkYTQyMjBjZTE4Nzg2MjY2N2NhNmUyZDMifQ=="/>
  </w:docVars>
  <w:rsids>
    <w:rsidRoot w:val="00C72743"/>
    <w:rsid w:val="00005782"/>
    <w:rsid w:val="00014F73"/>
    <w:rsid w:val="00034397"/>
    <w:rsid w:val="00042AB2"/>
    <w:rsid w:val="00090C3F"/>
    <w:rsid w:val="000B7691"/>
    <w:rsid w:val="000E4E2B"/>
    <w:rsid w:val="00102858"/>
    <w:rsid w:val="001163C5"/>
    <w:rsid w:val="00116951"/>
    <w:rsid w:val="00133D8B"/>
    <w:rsid w:val="0014190A"/>
    <w:rsid w:val="00194D80"/>
    <w:rsid w:val="001950DE"/>
    <w:rsid w:val="001A4179"/>
    <w:rsid w:val="001B1C53"/>
    <w:rsid w:val="001E44E7"/>
    <w:rsid w:val="002313AC"/>
    <w:rsid w:val="00233679"/>
    <w:rsid w:val="002415C4"/>
    <w:rsid w:val="0026130D"/>
    <w:rsid w:val="002A0964"/>
    <w:rsid w:val="002C1FBC"/>
    <w:rsid w:val="002E2E96"/>
    <w:rsid w:val="003232C2"/>
    <w:rsid w:val="00355F26"/>
    <w:rsid w:val="0036180B"/>
    <w:rsid w:val="00374193"/>
    <w:rsid w:val="003B6ADB"/>
    <w:rsid w:val="003D669F"/>
    <w:rsid w:val="00400319"/>
    <w:rsid w:val="00463342"/>
    <w:rsid w:val="00474D70"/>
    <w:rsid w:val="004801CB"/>
    <w:rsid w:val="00480FEF"/>
    <w:rsid w:val="00481283"/>
    <w:rsid w:val="004A305A"/>
    <w:rsid w:val="004A738E"/>
    <w:rsid w:val="004E36FB"/>
    <w:rsid w:val="004E76A0"/>
    <w:rsid w:val="005032B4"/>
    <w:rsid w:val="005242FF"/>
    <w:rsid w:val="005521A7"/>
    <w:rsid w:val="005564FF"/>
    <w:rsid w:val="005742F5"/>
    <w:rsid w:val="00586850"/>
    <w:rsid w:val="0059175F"/>
    <w:rsid w:val="005B3651"/>
    <w:rsid w:val="006375D7"/>
    <w:rsid w:val="00661914"/>
    <w:rsid w:val="00696315"/>
    <w:rsid w:val="006A26FB"/>
    <w:rsid w:val="006A3BCC"/>
    <w:rsid w:val="006A6E94"/>
    <w:rsid w:val="006D76E1"/>
    <w:rsid w:val="00725D9D"/>
    <w:rsid w:val="007359C3"/>
    <w:rsid w:val="007431F7"/>
    <w:rsid w:val="00752339"/>
    <w:rsid w:val="00765C4F"/>
    <w:rsid w:val="007770E9"/>
    <w:rsid w:val="007A7408"/>
    <w:rsid w:val="007D75A3"/>
    <w:rsid w:val="00840B97"/>
    <w:rsid w:val="00887F69"/>
    <w:rsid w:val="008A0A4F"/>
    <w:rsid w:val="008D7E88"/>
    <w:rsid w:val="008E4D30"/>
    <w:rsid w:val="009108ED"/>
    <w:rsid w:val="00915FDE"/>
    <w:rsid w:val="00941436"/>
    <w:rsid w:val="00976161"/>
    <w:rsid w:val="00991ADF"/>
    <w:rsid w:val="009A499A"/>
    <w:rsid w:val="009D7CF4"/>
    <w:rsid w:val="009E43E0"/>
    <w:rsid w:val="009E6C56"/>
    <w:rsid w:val="00A03D2D"/>
    <w:rsid w:val="00A36417"/>
    <w:rsid w:val="00A51C69"/>
    <w:rsid w:val="00A65282"/>
    <w:rsid w:val="00A90F06"/>
    <w:rsid w:val="00AA0CDC"/>
    <w:rsid w:val="00AA7AF2"/>
    <w:rsid w:val="00AC6FA3"/>
    <w:rsid w:val="00AF28D7"/>
    <w:rsid w:val="00B25FEC"/>
    <w:rsid w:val="00B76998"/>
    <w:rsid w:val="00B77830"/>
    <w:rsid w:val="00BF317E"/>
    <w:rsid w:val="00C00E5B"/>
    <w:rsid w:val="00C12AE6"/>
    <w:rsid w:val="00C14107"/>
    <w:rsid w:val="00C3001D"/>
    <w:rsid w:val="00C31F95"/>
    <w:rsid w:val="00C41A39"/>
    <w:rsid w:val="00C52034"/>
    <w:rsid w:val="00C62EB2"/>
    <w:rsid w:val="00C6554E"/>
    <w:rsid w:val="00C72743"/>
    <w:rsid w:val="00C74C2B"/>
    <w:rsid w:val="00CA0ADF"/>
    <w:rsid w:val="00D074CA"/>
    <w:rsid w:val="00D27716"/>
    <w:rsid w:val="00D706BA"/>
    <w:rsid w:val="00D77C91"/>
    <w:rsid w:val="00D863CB"/>
    <w:rsid w:val="00DB3D2A"/>
    <w:rsid w:val="00DB6C5C"/>
    <w:rsid w:val="00DD7A92"/>
    <w:rsid w:val="00DE0397"/>
    <w:rsid w:val="00DE6432"/>
    <w:rsid w:val="00DF4E5F"/>
    <w:rsid w:val="00E13448"/>
    <w:rsid w:val="00E21C7D"/>
    <w:rsid w:val="00E36F30"/>
    <w:rsid w:val="00E75ADD"/>
    <w:rsid w:val="00E956D6"/>
    <w:rsid w:val="00EA729F"/>
    <w:rsid w:val="00EB07E5"/>
    <w:rsid w:val="00EB7E5B"/>
    <w:rsid w:val="00EC00A2"/>
    <w:rsid w:val="00F22A53"/>
    <w:rsid w:val="00F2687A"/>
    <w:rsid w:val="00F360AE"/>
    <w:rsid w:val="00F91551"/>
    <w:rsid w:val="00FC54BE"/>
    <w:rsid w:val="0103595C"/>
    <w:rsid w:val="01113D35"/>
    <w:rsid w:val="01386C64"/>
    <w:rsid w:val="017B2F92"/>
    <w:rsid w:val="01814321"/>
    <w:rsid w:val="01B06CF5"/>
    <w:rsid w:val="01CF528C"/>
    <w:rsid w:val="0200793B"/>
    <w:rsid w:val="02502671"/>
    <w:rsid w:val="029702A0"/>
    <w:rsid w:val="029D4A32"/>
    <w:rsid w:val="02B64074"/>
    <w:rsid w:val="02FC6355"/>
    <w:rsid w:val="03024798"/>
    <w:rsid w:val="030F0C5B"/>
    <w:rsid w:val="04323915"/>
    <w:rsid w:val="04387860"/>
    <w:rsid w:val="043F2A07"/>
    <w:rsid w:val="04763EE5"/>
    <w:rsid w:val="04D71A83"/>
    <w:rsid w:val="04FC43EA"/>
    <w:rsid w:val="05097534"/>
    <w:rsid w:val="05145BD8"/>
    <w:rsid w:val="0563090D"/>
    <w:rsid w:val="05B11678"/>
    <w:rsid w:val="05C50C80"/>
    <w:rsid w:val="05F4517A"/>
    <w:rsid w:val="060A4AE5"/>
    <w:rsid w:val="060E5C06"/>
    <w:rsid w:val="06237D2D"/>
    <w:rsid w:val="067F6A97"/>
    <w:rsid w:val="06965CA6"/>
    <w:rsid w:val="06CE2F62"/>
    <w:rsid w:val="06D56AF3"/>
    <w:rsid w:val="07442EDC"/>
    <w:rsid w:val="076263A8"/>
    <w:rsid w:val="07893F2F"/>
    <w:rsid w:val="078B1EBA"/>
    <w:rsid w:val="079B56E2"/>
    <w:rsid w:val="082C4FE6"/>
    <w:rsid w:val="084B32D1"/>
    <w:rsid w:val="093D1475"/>
    <w:rsid w:val="095A7E7B"/>
    <w:rsid w:val="097A4861"/>
    <w:rsid w:val="09813D0C"/>
    <w:rsid w:val="099B6095"/>
    <w:rsid w:val="09A05D4A"/>
    <w:rsid w:val="09C90677"/>
    <w:rsid w:val="0A0D0BF5"/>
    <w:rsid w:val="0A46233C"/>
    <w:rsid w:val="0A8F7AF4"/>
    <w:rsid w:val="0AFD66FD"/>
    <w:rsid w:val="0B416D61"/>
    <w:rsid w:val="0B633415"/>
    <w:rsid w:val="0B646757"/>
    <w:rsid w:val="0B833BD4"/>
    <w:rsid w:val="0BC2722C"/>
    <w:rsid w:val="0BC67500"/>
    <w:rsid w:val="0BCA395E"/>
    <w:rsid w:val="0BD91ED6"/>
    <w:rsid w:val="0BF0732C"/>
    <w:rsid w:val="0C05627A"/>
    <w:rsid w:val="0C1E7DBD"/>
    <w:rsid w:val="0C506516"/>
    <w:rsid w:val="0C741652"/>
    <w:rsid w:val="0C880F4B"/>
    <w:rsid w:val="0C8C5DED"/>
    <w:rsid w:val="0C922827"/>
    <w:rsid w:val="0D4E1EA3"/>
    <w:rsid w:val="0D587038"/>
    <w:rsid w:val="0D7736A5"/>
    <w:rsid w:val="0D786F2A"/>
    <w:rsid w:val="0D7D62E4"/>
    <w:rsid w:val="0DB824F2"/>
    <w:rsid w:val="0DC9148F"/>
    <w:rsid w:val="0F1562FF"/>
    <w:rsid w:val="0F1B3764"/>
    <w:rsid w:val="0F317386"/>
    <w:rsid w:val="0F360E40"/>
    <w:rsid w:val="0FD55C39"/>
    <w:rsid w:val="10207B26"/>
    <w:rsid w:val="102251DC"/>
    <w:rsid w:val="103E49C8"/>
    <w:rsid w:val="103F3D25"/>
    <w:rsid w:val="10D70F6C"/>
    <w:rsid w:val="10E16B8A"/>
    <w:rsid w:val="114E4B99"/>
    <w:rsid w:val="1188150A"/>
    <w:rsid w:val="12061DEA"/>
    <w:rsid w:val="12631F4C"/>
    <w:rsid w:val="12647A72"/>
    <w:rsid w:val="12B24C82"/>
    <w:rsid w:val="12ED692C"/>
    <w:rsid w:val="134A00F9"/>
    <w:rsid w:val="1350766F"/>
    <w:rsid w:val="136C4E31"/>
    <w:rsid w:val="136E2957"/>
    <w:rsid w:val="13E64BE3"/>
    <w:rsid w:val="150B4425"/>
    <w:rsid w:val="154F67B8"/>
    <w:rsid w:val="1566106A"/>
    <w:rsid w:val="15841153"/>
    <w:rsid w:val="15A82D9D"/>
    <w:rsid w:val="15DB5F5B"/>
    <w:rsid w:val="1647748F"/>
    <w:rsid w:val="169C479B"/>
    <w:rsid w:val="16C32214"/>
    <w:rsid w:val="17235C56"/>
    <w:rsid w:val="17324BA3"/>
    <w:rsid w:val="174658D3"/>
    <w:rsid w:val="17AA5BEB"/>
    <w:rsid w:val="17B51802"/>
    <w:rsid w:val="18AF6923"/>
    <w:rsid w:val="18D771F0"/>
    <w:rsid w:val="18EB5447"/>
    <w:rsid w:val="18FE2900"/>
    <w:rsid w:val="19930AF3"/>
    <w:rsid w:val="19B81A5E"/>
    <w:rsid w:val="1A111A61"/>
    <w:rsid w:val="1A756CC1"/>
    <w:rsid w:val="1AD85B7E"/>
    <w:rsid w:val="1B0A474A"/>
    <w:rsid w:val="1B211FC7"/>
    <w:rsid w:val="1B5E7755"/>
    <w:rsid w:val="1BB02B33"/>
    <w:rsid w:val="1BF03376"/>
    <w:rsid w:val="1BF27E9D"/>
    <w:rsid w:val="1C347227"/>
    <w:rsid w:val="1C48411A"/>
    <w:rsid w:val="1CAD0994"/>
    <w:rsid w:val="1CB301F6"/>
    <w:rsid w:val="1CD1476C"/>
    <w:rsid w:val="1CDB583C"/>
    <w:rsid w:val="1D0316A4"/>
    <w:rsid w:val="1D0E6E95"/>
    <w:rsid w:val="1D506654"/>
    <w:rsid w:val="1DA85B9F"/>
    <w:rsid w:val="1DEA0062"/>
    <w:rsid w:val="1E073DBF"/>
    <w:rsid w:val="1E207C04"/>
    <w:rsid w:val="1E9B67CD"/>
    <w:rsid w:val="1EC512E4"/>
    <w:rsid w:val="1F0C04D3"/>
    <w:rsid w:val="1F39617D"/>
    <w:rsid w:val="1FCB2EDF"/>
    <w:rsid w:val="204A474C"/>
    <w:rsid w:val="2080016D"/>
    <w:rsid w:val="20EB62F1"/>
    <w:rsid w:val="213A01DA"/>
    <w:rsid w:val="213F1DD6"/>
    <w:rsid w:val="218B5C06"/>
    <w:rsid w:val="219537A4"/>
    <w:rsid w:val="21BE0F4D"/>
    <w:rsid w:val="222338C4"/>
    <w:rsid w:val="223236E9"/>
    <w:rsid w:val="22AA2C52"/>
    <w:rsid w:val="22DD23A4"/>
    <w:rsid w:val="23286A48"/>
    <w:rsid w:val="23B87C1E"/>
    <w:rsid w:val="23BF71FF"/>
    <w:rsid w:val="240414A6"/>
    <w:rsid w:val="240D3B04"/>
    <w:rsid w:val="245B0CD5"/>
    <w:rsid w:val="24831FDA"/>
    <w:rsid w:val="24977834"/>
    <w:rsid w:val="24EB7A61"/>
    <w:rsid w:val="25F0782E"/>
    <w:rsid w:val="26122970"/>
    <w:rsid w:val="261E020C"/>
    <w:rsid w:val="26273769"/>
    <w:rsid w:val="265763D1"/>
    <w:rsid w:val="265D611C"/>
    <w:rsid w:val="268169ED"/>
    <w:rsid w:val="26BE1F13"/>
    <w:rsid w:val="27BD1CA7"/>
    <w:rsid w:val="27C22E19"/>
    <w:rsid w:val="287673CB"/>
    <w:rsid w:val="289C4DE8"/>
    <w:rsid w:val="28EC89F0"/>
    <w:rsid w:val="290D6316"/>
    <w:rsid w:val="29522645"/>
    <w:rsid w:val="297B7724"/>
    <w:rsid w:val="29A236F6"/>
    <w:rsid w:val="29B851F9"/>
    <w:rsid w:val="29FC6AB7"/>
    <w:rsid w:val="2A4352AA"/>
    <w:rsid w:val="2A53244F"/>
    <w:rsid w:val="2A7566B0"/>
    <w:rsid w:val="2AA1140C"/>
    <w:rsid w:val="2ABA24CE"/>
    <w:rsid w:val="2ABC72C0"/>
    <w:rsid w:val="2AC60E73"/>
    <w:rsid w:val="2AD2008D"/>
    <w:rsid w:val="2B1F405D"/>
    <w:rsid w:val="2B2C4B4F"/>
    <w:rsid w:val="2B4A0D3D"/>
    <w:rsid w:val="2B911481"/>
    <w:rsid w:val="2BBB6433"/>
    <w:rsid w:val="2BE548A0"/>
    <w:rsid w:val="2C153E60"/>
    <w:rsid w:val="2C450D2E"/>
    <w:rsid w:val="2C8813C3"/>
    <w:rsid w:val="2CB060AE"/>
    <w:rsid w:val="2CDD4252"/>
    <w:rsid w:val="2CE86E3E"/>
    <w:rsid w:val="2CF241A1"/>
    <w:rsid w:val="2D430559"/>
    <w:rsid w:val="2D792AB6"/>
    <w:rsid w:val="2DAF3FB6"/>
    <w:rsid w:val="2DF553B3"/>
    <w:rsid w:val="2E847EEC"/>
    <w:rsid w:val="2E894691"/>
    <w:rsid w:val="2ECF799B"/>
    <w:rsid w:val="2EF51CDD"/>
    <w:rsid w:val="2F1948C3"/>
    <w:rsid w:val="2F875D72"/>
    <w:rsid w:val="2FA03B1C"/>
    <w:rsid w:val="2FAA5455"/>
    <w:rsid w:val="2FBE480E"/>
    <w:rsid w:val="2FBF0AD8"/>
    <w:rsid w:val="2FE61320"/>
    <w:rsid w:val="30007611"/>
    <w:rsid w:val="30666833"/>
    <w:rsid w:val="307D3622"/>
    <w:rsid w:val="30A734F4"/>
    <w:rsid w:val="31012C04"/>
    <w:rsid w:val="3106646D"/>
    <w:rsid w:val="31903F88"/>
    <w:rsid w:val="31AB6108"/>
    <w:rsid w:val="324948EE"/>
    <w:rsid w:val="327264B3"/>
    <w:rsid w:val="328239EE"/>
    <w:rsid w:val="329442F4"/>
    <w:rsid w:val="32D72EC4"/>
    <w:rsid w:val="32E45406"/>
    <w:rsid w:val="32E909A8"/>
    <w:rsid w:val="334A1BE7"/>
    <w:rsid w:val="33C822E2"/>
    <w:rsid w:val="33EE3737"/>
    <w:rsid w:val="345B262C"/>
    <w:rsid w:val="34A44D65"/>
    <w:rsid w:val="34D36F21"/>
    <w:rsid w:val="35331A30"/>
    <w:rsid w:val="355F56B9"/>
    <w:rsid w:val="357D62F8"/>
    <w:rsid w:val="35AF07B3"/>
    <w:rsid w:val="35D46E09"/>
    <w:rsid w:val="35F920FC"/>
    <w:rsid w:val="36371AE1"/>
    <w:rsid w:val="36C030FE"/>
    <w:rsid w:val="36E16854"/>
    <w:rsid w:val="371511B8"/>
    <w:rsid w:val="37625E0C"/>
    <w:rsid w:val="382D03EF"/>
    <w:rsid w:val="383733B0"/>
    <w:rsid w:val="383E473E"/>
    <w:rsid w:val="38701B67"/>
    <w:rsid w:val="38C01ADF"/>
    <w:rsid w:val="38E928FC"/>
    <w:rsid w:val="38FC3142"/>
    <w:rsid w:val="39134B36"/>
    <w:rsid w:val="3931190A"/>
    <w:rsid w:val="39537D75"/>
    <w:rsid w:val="3ABC194A"/>
    <w:rsid w:val="3B264BE2"/>
    <w:rsid w:val="3B3109D8"/>
    <w:rsid w:val="3B5F5322"/>
    <w:rsid w:val="3B702E02"/>
    <w:rsid w:val="3B710987"/>
    <w:rsid w:val="3BB865B6"/>
    <w:rsid w:val="3BC51E3E"/>
    <w:rsid w:val="3BDA477E"/>
    <w:rsid w:val="3BED658C"/>
    <w:rsid w:val="3BF07AFD"/>
    <w:rsid w:val="3C0435A9"/>
    <w:rsid w:val="3C0B3AFD"/>
    <w:rsid w:val="3C340332"/>
    <w:rsid w:val="3C4936B2"/>
    <w:rsid w:val="3CCD5C86"/>
    <w:rsid w:val="3D200F74"/>
    <w:rsid w:val="3D2A0424"/>
    <w:rsid w:val="3D567E34"/>
    <w:rsid w:val="3D6469F5"/>
    <w:rsid w:val="3D801F5B"/>
    <w:rsid w:val="3D896386"/>
    <w:rsid w:val="3D8C7CFA"/>
    <w:rsid w:val="3E7BD289"/>
    <w:rsid w:val="3E810EE1"/>
    <w:rsid w:val="3E8F2626"/>
    <w:rsid w:val="3EB70144"/>
    <w:rsid w:val="3ED41958"/>
    <w:rsid w:val="3EEB0A50"/>
    <w:rsid w:val="3F5B7984"/>
    <w:rsid w:val="3F62C0D6"/>
    <w:rsid w:val="3FA73397"/>
    <w:rsid w:val="3FC90D91"/>
    <w:rsid w:val="3FEB6F5A"/>
    <w:rsid w:val="401D2E8B"/>
    <w:rsid w:val="401F18AB"/>
    <w:rsid w:val="40625E76"/>
    <w:rsid w:val="409E3050"/>
    <w:rsid w:val="40CD12F3"/>
    <w:rsid w:val="41356A5E"/>
    <w:rsid w:val="417D5F9A"/>
    <w:rsid w:val="42047678"/>
    <w:rsid w:val="424C4E31"/>
    <w:rsid w:val="42BD3BD6"/>
    <w:rsid w:val="42C10446"/>
    <w:rsid w:val="42CD0B98"/>
    <w:rsid w:val="42F00D2B"/>
    <w:rsid w:val="432358B8"/>
    <w:rsid w:val="4326474D"/>
    <w:rsid w:val="434846C3"/>
    <w:rsid w:val="435E5A01"/>
    <w:rsid w:val="436F39FE"/>
    <w:rsid w:val="43BF2BD7"/>
    <w:rsid w:val="43C43D65"/>
    <w:rsid w:val="43CD5170"/>
    <w:rsid w:val="43F959BD"/>
    <w:rsid w:val="44022D66"/>
    <w:rsid w:val="44211404"/>
    <w:rsid w:val="443B21E1"/>
    <w:rsid w:val="44496E49"/>
    <w:rsid w:val="4462783B"/>
    <w:rsid w:val="447A38E5"/>
    <w:rsid w:val="44C71617"/>
    <w:rsid w:val="44E1092B"/>
    <w:rsid w:val="44ED0BFC"/>
    <w:rsid w:val="4541586E"/>
    <w:rsid w:val="4555686F"/>
    <w:rsid w:val="456678A2"/>
    <w:rsid w:val="459C3E6F"/>
    <w:rsid w:val="45AA19D8"/>
    <w:rsid w:val="46957C1F"/>
    <w:rsid w:val="4697368D"/>
    <w:rsid w:val="46D91B40"/>
    <w:rsid w:val="46DA1E8C"/>
    <w:rsid w:val="46F91FF4"/>
    <w:rsid w:val="471E5C5D"/>
    <w:rsid w:val="47360356"/>
    <w:rsid w:val="474451A1"/>
    <w:rsid w:val="475062B6"/>
    <w:rsid w:val="47AF2F63"/>
    <w:rsid w:val="47CC431E"/>
    <w:rsid w:val="4804775F"/>
    <w:rsid w:val="486D3E06"/>
    <w:rsid w:val="486F6890"/>
    <w:rsid w:val="48D1145C"/>
    <w:rsid w:val="48E704DA"/>
    <w:rsid w:val="49142B70"/>
    <w:rsid w:val="49153299"/>
    <w:rsid w:val="49883A6B"/>
    <w:rsid w:val="49C8030C"/>
    <w:rsid w:val="4A2F364E"/>
    <w:rsid w:val="4A724C45"/>
    <w:rsid w:val="4AAC3789"/>
    <w:rsid w:val="4ACC5BD9"/>
    <w:rsid w:val="4B1D6435"/>
    <w:rsid w:val="4BAA649B"/>
    <w:rsid w:val="4BAB6B60"/>
    <w:rsid w:val="4BFB3F4F"/>
    <w:rsid w:val="4BFB9B62"/>
    <w:rsid w:val="4BFC2C5A"/>
    <w:rsid w:val="4C160864"/>
    <w:rsid w:val="4C1A4723"/>
    <w:rsid w:val="4C260509"/>
    <w:rsid w:val="4C481290"/>
    <w:rsid w:val="4C535BB2"/>
    <w:rsid w:val="4C79541B"/>
    <w:rsid w:val="4C830758"/>
    <w:rsid w:val="4CE372D8"/>
    <w:rsid w:val="4D8308BE"/>
    <w:rsid w:val="4DB3432D"/>
    <w:rsid w:val="4DE1234F"/>
    <w:rsid w:val="4E312AB3"/>
    <w:rsid w:val="4E780ACA"/>
    <w:rsid w:val="4E8119FE"/>
    <w:rsid w:val="4EBB60FD"/>
    <w:rsid w:val="4EF0236F"/>
    <w:rsid w:val="4F2569B6"/>
    <w:rsid w:val="4F382824"/>
    <w:rsid w:val="4F65379C"/>
    <w:rsid w:val="4F766114"/>
    <w:rsid w:val="4FA15887"/>
    <w:rsid w:val="4FA8462C"/>
    <w:rsid w:val="4FD70C44"/>
    <w:rsid w:val="4FD86DCF"/>
    <w:rsid w:val="4FDC5776"/>
    <w:rsid w:val="502F74F4"/>
    <w:rsid w:val="50753BCE"/>
    <w:rsid w:val="50D41344"/>
    <w:rsid w:val="511C489C"/>
    <w:rsid w:val="513D06CD"/>
    <w:rsid w:val="51764AF1"/>
    <w:rsid w:val="51844B18"/>
    <w:rsid w:val="51E27A91"/>
    <w:rsid w:val="51E30698"/>
    <w:rsid w:val="51FF0643"/>
    <w:rsid w:val="520B2B98"/>
    <w:rsid w:val="525F0D92"/>
    <w:rsid w:val="527F39D5"/>
    <w:rsid w:val="52A724B5"/>
    <w:rsid w:val="52DD31D3"/>
    <w:rsid w:val="52FE0FB0"/>
    <w:rsid w:val="533A6DAB"/>
    <w:rsid w:val="535C0047"/>
    <w:rsid w:val="53B67427"/>
    <w:rsid w:val="53CF1FE6"/>
    <w:rsid w:val="53F32429"/>
    <w:rsid w:val="54136627"/>
    <w:rsid w:val="545926F1"/>
    <w:rsid w:val="5486053A"/>
    <w:rsid w:val="54BC1AE7"/>
    <w:rsid w:val="552B174F"/>
    <w:rsid w:val="5536081F"/>
    <w:rsid w:val="55564A1D"/>
    <w:rsid w:val="55807CEC"/>
    <w:rsid w:val="559A4B2C"/>
    <w:rsid w:val="56B04153"/>
    <w:rsid w:val="56D42B78"/>
    <w:rsid w:val="56DA3318"/>
    <w:rsid w:val="579D4B86"/>
    <w:rsid w:val="57FB365A"/>
    <w:rsid w:val="586D793C"/>
    <w:rsid w:val="58842776"/>
    <w:rsid w:val="58A15D3C"/>
    <w:rsid w:val="58B866CB"/>
    <w:rsid w:val="58F013CF"/>
    <w:rsid w:val="59290F69"/>
    <w:rsid w:val="59537D34"/>
    <w:rsid w:val="59A85A64"/>
    <w:rsid w:val="59BE7A02"/>
    <w:rsid w:val="59C363FA"/>
    <w:rsid w:val="5AAB0A64"/>
    <w:rsid w:val="5AFF23BD"/>
    <w:rsid w:val="5B0F4251"/>
    <w:rsid w:val="5B667984"/>
    <w:rsid w:val="5B694D7F"/>
    <w:rsid w:val="5BA47C68"/>
    <w:rsid w:val="5C1B2931"/>
    <w:rsid w:val="5C506192"/>
    <w:rsid w:val="5CB32F6F"/>
    <w:rsid w:val="5CF214D0"/>
    <w:rsid w:val="5D0336DD"/>
    <w:rsid w:val="5D4912FB"/>
    <w:rsid w:val="5DBB1401"/>
    <w:rsid w:val="5DC56BE4"/>
    <w:rsid w:val="5E0A2849"/>
    <w:rsid w:val="5E4612A7"/>
    <w:rsid w:val="5E541427"/>
    <w:rsid w:val="5E7D67FC"/>
    <w:rsid w:val="5EA902B4"/>
    <w:rsid w:val="5F27CA2D"/>
    <w:rsid w:val="5F3F9BD3"/>
    <w:rsid w:val="5F4E2C09"/>
    <w:rsid w:val="5F7B1CBF"/>
    <w:rsid w:val="5F7FFBBD"/>
    <w:rsid w:val="5FA3530B"/>
    <w:rsid w:val="5FA41917"/>
    <w:rsid w:val="5FEB66AA"/>
    <w:rsid w:val="5FF4555F"/>
    <w:rsid w:val="601B2AEB"/>
    <w:rsid w:val="605461E1"/>
    <w:rsid w:val="60C018E5"/>
    <w:rsid w:val="60CC028A"/>
    <w:rsid w:val="60E6759D"/>
    <w:rsid w:val="6118702B"/>
    <w:rsid w:val="61214589"/>
    <w:rsid w:val="61456122"/>
    <w:rsid w:val="616301C9"/>
    <w:rsid w:val="617C30F7"/>
    <w:rsid w:val="61A02B42"/>
    <w:rsid w:val="61CD42B9"/>
    <w:rsid w:val="621842B5"/>
    <w:rsid w:val="621D6D0B"/>
    <w:rsid w:val="62436E8D"/>
    <w:rsid w:val="624959AA"/>
    <w:rsid w:val="62DA6087"/>
    <w:rsid w:val="638F0A8B"/>
    <w:rsid w:val="63A64337"/>
    <w:rsid w:val="6416019A"/>
    <w:rsid w:val="64204C8C"/>
    <w:rsid w:val="64606027"/>
    <w:rsid w:val="64A26423"/>
    <w:rsid w:val="65626919"/>
    <w:rsid w:val="660A2EC8"/>
    <w:rsid w:val="66140709"/>
    <w:rsid w:val="6639016F"/>
    <w:rsid w:val="668914D3"/>
    <w:rsid w:val="66DD4593"/>
    <w:rsid w:val="67125FA9"/>
    <w:rsid w:val="67976A08"/>
    <w:rsid w:val="68097404"/>
    <w:rsid w:val="689A5F3B"/>
    <w:rsid w:val="68AA36A7"/>
    <w:rsid w:val="68BC7983"/>
    <w:rsid w:val="690F4065"/>
    <w:rsid w:val="695C0604"/>
    <w:rsid w:val="69630179"/>
    <w:rsid w:val="69E14DA6"/>
    <w:rsid w:val="6A255C14"/>
    <w:rsid w:val="6A577FBF"/>
    <w:rsid w:val="6AB568F3"/>
    <w:rsid w:val="6B105217"/>
    <w:rsid w:val="6B693B49"/>
    <w:rsid w:val="6BAF238F"/>
    <w:rsid w:val="6C4B29AA"/>
    <w:rsid w:val="6CA804F3"/>
    <w:rsid w:val="6CB65535"/>
    <w:rsid w:val="6CD209D6"/>
    <w:rsid w:val="6CE0582E"/>
    <w:rsid w:val="6D0C5A8B"/>
    <w:rsid w:val="6D2A202C"/>
    <w:rsid w:val="6DB711A9"/>
    <w:rsid w:val="6DE54739"/>
    <w:rsid w:val="6DEE0AAA"/>
    <w:rsid w:val="6E0B5B78"/>
    <w:rsid w:val="6E22598D"/>
    <w:rsid w:val="6E414003"/>
    <w:rsid w:val="6E525D82"/>
    <w:rsid w:val="6E932DD0"/>
    <w:rsid w:val="6ED0363B"/>
    <w:rsid w:val="6ED52819"/>
    <w:rsid w:val="6EDDF4AB"/>
    <w:rsid w:val="6EEEBF47"/>
    <w:rsid w:val="6F3A180C"/>
    <w:rsid w:val="6F3F4F3C"/>
    <w:rsid w:val="6F814935"/>
    <w:rsid w:val="6FC35001"/>
    <w:rsid w:val="6FFF0C63"/>
    <w:rsid w:val="702B57C4"/>
    <w:rsid w:val="709A7A5C"/>
    <w:rsid w:val="71105F71"/>
    <w:rsid w:val="71327C95"/>
    <w:rsid w:val="71434832"/>
    <w:rsid w:val="71852A9C"/>
    <w:rsid w:val="718D75C1"/>
    <w:rsid w:val="71A735BB"/>
    <w:rsid w:val="71EA4A14"/>
    <w:rsid w:val="72315F01"/>
    <w:rsid w:val="7285473C"/>
    <w:rsid w:val="72A02983"/>
    <w:rsid w:val="72B8241C"/>
    <w:rsid w:val="72C40DC1"/>
    <w:rsid w:val="72E84BDC"/>
    <w:rsid w:val="73CD639B"/>
    <w:rsid w:val="73E40A7C"/>
    <w:rsid w:val="74017DF2"/>
    <w:rsid w:val="7431692A"/>
    <w:rsid w:val="74A0585D"/>
    <w:rsid w:val="750758DC"/>
    <w:rsid w:val="75116CB1"/>
    <w:rsid w:val="75252C28"/>
    <w:rsid w:val="75387844"/>
    <w:rsid w:val="75625322"/>
    <w:rsid w:val="75742F72"/>
    <w:rsid w:val="75A56735"/>
    <w:rsid w:val="75B828E6"/>
    <w:rsid w:val="76157B85"/>
    <w:rsid w:val="761D53B8"/>
    <w:rsid w:val="762753D6"/>
    <w:rsid w:val="76682F7A"/>
    <w:rsid w:val="76CB63B7"/>
    <w:rsid w:val="76CE138C"/>
    <w:rsid w:val="77163BB5"/>
    <w:rsid w:val="772E53A2"/>
    <w:rsid w:val="77400AE8"/>
    <w:rsid w:val="77441983"/>
    <w:rsid w:val="77523A54"/>
    <w:rsid w:val="777D1941"/>
    <w:rsid w:val="779C10A8"/>
    <w:rsid w:val="77BF7F5F"/>
    <w:rsid w:val="77FFFCB3"/>
    <w:rsid w:val="78A26E46"/>
    <w:rsid w:val="78CA2CC6"/>
    <w:rsid w:val="78D43D28"/>
    <w:rsid w:val="791B4108"/>
    <w:rsid w:val="79A34D16"/>
    <w:rsid w:val="7A37624F"/>
    <w:rsid w:val="7A65732D"/>
    <w:rsid w:val="7A68123D"/>
    <w:rsid w:val="7B2E771F"/>
    <w:rsid w:val="7B9B0B2D"/>
    <w:rsid w:val="7BAE0831"/>
    <w:rsid w:val="7BDB0357"/>
    <w:rsid w:val="7BF274D6"/>
    <w:rsid w:val="7C016BE2"/>
    <w:rsid w:val="7C0C5586"/>
    <w:rsid w:val="7C1A4BC7"/>
    <w:rsid w:val="7C392D63"/>
    <w:rsid w:val="7C4371FA"/>
    <w:rsid w:val="7C444D20"/>
    <w:rsid w:val="7C451A25"/>
    <w:rsid w:val="7C771D86"/>
    <w:rsid w:val="7C9932BE"/>
    <w:rsid w:val="7C9B1943"/>
    <w:rsid w:val="7D0860D5"/>
    <w:rsid w:val="7D1312C2"/>
    <w:rsid w:val="7E486D4A"/>
    <w:rsid w:val="7E778E01"/>
    <w:rsid w:val="7EC20C25"/>
    <w:rsid w:val="7EDB7BBE"/>
    <w:rsid w:val="7EDF1166"/>
    <w:rsid w:val="7EFDAA17"/>
    <w:rsid w:val="7F1F6A2C"/>
    <w:rsid w:val="7F651F92"/>
    <w:rsid w:val="CAF66578"/>
    <w:rsid w:val="D7FDF76C"/>
    <w:rsid w:val="DCEEE980"/>
    <w:rsid w:val="E5D5B257"/>
    <w:rsid w:val="E9A6D14E"/>
    <w:rsid w:val="EB3FAA8F"/>
    <w:rsid w:val="EE798C82"/>
    <w:rsid w:val="EFFF0DFF"/>
    <w:rsid w:val="F6FF9B57"/>
    <w:rsid w:val="F9DFE002"/>
    <w:rsid w:val="FBEA8467"/>
    <w:rsid w:val="FBFFC823"/>
    <w:rsid w:val="FC6BA9CB"/>
    <w:rsid w:val="FCFFD215"/>
    <w:rsid w:val="FDEB84E7"/>
    <w:rsid w:val="FEFF382C"/>
    <w:rsid w:val="FF57036B"/>
    <w:rsid w:val="FFFB1271"/>
    <w:rsid w:val="FFFC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4"/>
    <w:next w:val="1"/>
    <w:unhideWhenUsed/>
    <w:qFormat/>
    <w:uiPriority w:val="9"/>
    <w:pPr>
      <w:tabs>
        <w:tab w:val="left" w:pos="880"/>
        <w:tab w:val="right" w:leader="dot" w:pos="8296"/>
      </w:tabs>
      <w:spacing w:before="156"/>
      <w:ind w:left="0" w:firstLine="482"/>
      <w:outlineLvl w:val="2"/>
    </w:pPr>
    <w:rPr>
      <w:b/>
      <w:bCs/>
      <w:i w:val="0"/>
      <w:iCs w:val="0"/>
      <w:sz w:val="24"/>
      <w:szCs w:val="24"/>
    </w:rPr>
  </w:style>
  <w:style w:type="paragraph" w:styleId="5">
    <w:name w:val="heading 4"/>
    <w:basedOn w:val="1"/>
    <w:next w:val="1"/>
    <w:link w:val="46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spacing w:after="50"/>
      <w:jc w:val="center"/>
      <w:outlineLvl w:val="4"/>
    </w:pPr>
    <w:rPr>
      <w:szCs w:val="21"/>
    </w:rPr>
  </w:style>
  <w:style w:type="paragraph" w:styleId="7">
    <w:name w:val="heading 6"/>
    <w:basedOn w:val="1"/>
    <w:next w:val="1"/>
    <w:unhideWhenUsed/>
    <w:qFormat/>
    <w:uiPriority w:val="9"/>
    <w:pPr>
      <w:outlineLvl w:val="5"/>
    </w:p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unhideWhenUsed/>
    <w:qFormat/>
    <w:uiPriority w:val="39"/>
    <w:pPr>
      <w:tabs>
        <w:tab w:val="left" w:pos="880"/>
        <w:tab w:val="right" w:leader="dot" w:pos="8296"/>
      </w:tabs>
      <w:spacing w:before="120"/>
      <w:ind w:left="210"/>
      <w:jc w:val="left"/>
    </w:pPr>
    <w:rPr>
      <w:i/>
      <w:iCs/>
      <w:szCs w:val="20"/>
    </w:rPr>
  </w:style>
  <w:style w:type="paragraph" w:styleId="8">
    <w:name w:val="annotation text"/>
    <w:basedOn w:val="1"/>
    <w:semiHidden/>
    <w:unhideWhenUsed/>
    <w:qFormat/>
    <w:uiPriority w:val="99"/>
    <w:pPr>
      <w:jc w:val="left"/>
    </w:pPr>
    <w:rPr>
      <w:rFonts w:asciiTheme="minorHAnsi" w:hAnsiTheme="minorHAnsi" w:eastAsiaTheme="minorEastAsia" w:cstheme="minorBidi"/>
      <w:szCs w:val="24"/>
    </w:rPr>
  </w:style>
  <w:style w:type="paragraph" w:styleId="9">
    <w:name w:val="Body Text Indent"/>
    <w:basedOn w:val="1"/>
    <w:link w:val="22"/>
    <w:semiHidden/>
    <w:unhideWhenUsed/>
    <w:qFormat/>
    <w:uiPriority w:val="99"/>
    <w:pPr>
      <w:ind w:left="420" w:leftChars="200"/>
    </w:pPr>
  </w:style>
  <w:style w:type="paragraph" w:styleId="10">
    <w:name w:val="Date"/>
    <w:basedOn w:val="1"/>
    <w:next w:val="1"/>
    <w:link w:val="23"/>
    <w:semiHidden/>
    <w:unhideWhenUsed/>
    <w:qFormat/>
    <w:uiPriority w:val="99"/>
    <w:pPr>
      <w:ind w:left="100" w:leftChars="2500"/>
    </w:pPr>
    <w:rPr>
      <w:rFonts w:ascii="Times" w:hAnsi="Times"/>
      <w:color w:val="262626"/>
      <w:kern w:val="0"/>
      <w:sz w:val="28"/>
      <w:szCs w:val="20"/>
    </w:rPr>
  </w:style>
  <w:style w:type="paragraph" w:styleId="11">
    <w:name w:val="Balloon Text"/>
    <w:basedOn w:val="1"/>
    <w:link w:val="35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7">
    <w:name w:val="Table Grid"/>
    <w:basedOn w:val="1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page number"/>
    <w:basedOn w:val="18"/>
    <w:semiHidden/>
    <w:unhideWhenUsed/>
    <w:qFormat/>
    <w:uiPriority w:val="99"/>
    <w:rPr>
      <w:rFonts w:cs="Times New Roman"/>
    </w:rPr>
  </w:style>
  <w:style w:type="character" w:styleId="20">
    <w:name w:val="Hyperlink"/>
    <w:basedOn w:val="18"/>
    <w:semiHidden/>
    <w:unhideWhenUsed/>
    <w:qFormat/>
    <w:uiPriority w:val="99"/>
    <w:rPr>
      <w:color w:val="0000FF"/>
      <w:u w:val="single"/>
    </w:rPr>
  </w:style>
  <w:style w:type="character" w:customStyle="1" w:styleId="21">
    <w:name w:val="标题 1 Char"/>
    <w:basedOn w:val="18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22">
    <w:name w:val="正文文本缩进 Char"/>
    <w:basedOn w:val="18"/>
    <w:link w:val="9"/>
    <w:semiHidden/>
    <w:qFormat/>
    <w:locked/>
    <w:uiPriority w:val="99"/>
    <w:rPr>
      <w:rFonts w:ascii="Calibri" w:hAnsi="Calibri" w:cs="Times New Roman"/>
    </w:rPr>
  </w:style>
  <w:style w:type="character" w:customStyle="1" w:styleId="23">
    <w:name w:val="日期 Char"/>
    <w:basedOn w:val="18"/>
    <w:link w:val="10"/>
    <w:semiHidden/>
    <w:qFormat/>
    <w:locked/>
    <w:uiPriority w:val="99"/>
    <w:rPr>
      <w:rFonts w:cs="Times New Roman"/>
    </w:rPr>
  </w:style>
  <w:style w:type="character" w:customStyle="1" w:styleId="24">
    <w:name w:val="页脚 Char"/>
    <w:basedOn w:val="18"/>
    <w:link w:val="12"/>
    <w:semiHidden/>
    <w:qFormat/>
    <w:locked/>
    <w:uiPriority w:val="99"/>
    <w:rPr>
      <w:rFonts w:cs="Times New Roman"/>
      <w:sz w:val="18"/>
      <w:szCs w:val="18"/>
    </w:rPr>
  </w:style>
  <w:style w:type="character" w:customStyle="1" w:styleId="25">
    <w:name w:val="页眉 Char"/>
    <w:basedOn w:val="18"/>
    <w:link w:val="13"/>
    <w:semiHidden/>
    <w:qFormat/>
    <w:locked/>
    <w:uiPriority w:val="99"/>
    <w:rPr>
      <w:rFonts w:cs="Times New Roman"/>
      <w:sz w:val="18"/>
      <w:szCs w:val="18"/>
    </w:rPr>
  </w:style>
  <w:style w:type="character" w:customStyle="1" w:styleId="26">
    <w:name w:val="标题 Char"/>
    <w:basedOn w:val="18"/>
    <w:link w:val="15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27">
    <w:name w:val="Date Char1"/>
    <w:qFormat/>
    <w:locked/>
    <w:uiPriority w:val="99"/>
    <w:rPr>
      <w:rFonts w:ascii="Times" w:hAnsi="Times"/>
      <w:color w:val="262626"/>
      <w:sz w:val="28"/>
    </w:rPr>
  </w:style>
  <w:style w:type="character" w:customStyle="1" w:styleId="28">
    <w:name w:val="font31"/>
    <w:basedOn w:val="18"/>
    <w:qFormat/>
    <w:uiPriority w:val="99"/>
    <w:rPr>
      <w:rFonts w:ascii="Arial" w:hAnsi="Arial" w:cs="Arial"/>
      <w:color w:val="000000"/>
      <w:sz w:val="20"/>
      <w:szCs w:val="20"/>
      <w:u w:val="none"/>
    </w:rPr>
  </w:style>
  <w:style w:type="character" w:customStyle="1" w:styleId="29">
    <w:name w:val="font41"/>
    <w:basedOn w:val="18"/>
    <w:qFormat/>
    <w:uiPriority w:val="99"/>
    <w:rPr>
      <w:rFonts w:ascii="宋体" w:hAnsi="宋体" w:eastAsia="宋体" w:cs="宋体"/>
      <w:color w:val="000000"/>
      <w:sz w:val="20"/>
      <w:szCs w:val="20"/>
      <w:u w:val="none"/>
    </w:rPr>
  </w:style>
  <w:style w:type="paragraph" w:customStyle="1" w:styleId="30">
    <w:name w:val="列出段落1"/>
    <w:basedOn w:val="1"/>
    <w:qFormat/>
    <w:uiPriority w:val="99"/>
    <w:pPr>
      <w:ind w:firstLine="420" w:firstLineChars="200"/>
    </w:pPr>
  </w:style>
  <w:style w:type="paragraph" w:customStyle="1" w:styleId="31">
    <w:name w:val="列出段落2"/>
    <w:basedOn w:val="1"/>
    <w:qFormat/>
    <w:uiPriority w:val="99"/>
    <w:pPr>
      <w:ind w:firstLine="420" w:firstLineChars="200"/>
    </w:pPr>
  </w:style>
  <w:style w:type="paragraph" w:customStyle="1" w:styleId="32">
    <w:name w:val="列出段落11"/>
    <w:basedOn w:val="1"/>
    <w:qFormat/>
    <w:uiPriority w:val="34"/>
    <w:pPr>
      <w:ind w:firstLine="420" w:firstLineChars="200"/>
    </w:pPr>
  </w:style>
  <w:style w:type="paragraph" w:customStyle="1" w:styleId="33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34">
    <w:name w:val="列出段落3"/>
    <w:basedOn w:val="1"/>
    <w:unhideWhenUsed/>
    <w:qFormat/>
    <w:uiPriority w:val="34"/>
    <w:pPr>
      <w:ind w:firstLine="420" w:firstLineChars="200"/>
    </w:pPr>
  </w:style>
  <w:style w:type="character" w:customStyle="1" w:styleId="35">
    <w:name w:val="批注框文本 Char"/>
    <w:basedOn w:val="18"/>
    <w:link w:val="11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36">
    <w:name w:val="Picture caption|1"/>
    <w:basedOn w:val="1"/>
    <w:qFormat/>
    <w:uiPriority w:val="0"/>
    <w:rPr>
      <w:rFonts w:ascii="宋体" w:hAnsi="宋体" w:cs="宋体"/>
      <w:i/>
      <w:iCs/>
      <w:sz w:val="20"/>
      <w:szCs w:val="20"/>
      <w:lang w:val="zh-TW" w:eastAsia="zh-TW" w:bidi="zh-TW"/>
    </w:rPr>
  </w:style>
  <w:style w:type="paragraph" w:customStyle="1" w:styleId="37">
    <w:name w:val="Other|1"/>
    <w:basedOn w:val="1"/>
    <w:qFormat/>
    <w:uiPriority w:val="0"/>
    <w:rPr>
      <w:rFonts w:ascii="宋体" w:hAnsi="宋体" w:cs="宋体"/>
      <w:i/>
      <w:iCs/>
      <w:sz w:val="20"/>
      <w:szCs w:val="20"/>
      <w:lang w:val="zh-TW" w:eastAsia="zh-TW" w:bidi="zh-TW"/>
    </w:rPr>
  </w:style>
  <w:style w:type="character" w:customStyle="1" w:styleId="38">
    <w:name w:val="font1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9">
    <w:name w:val="font61"/>
    <w:basedOn w:val="18"/>
    <w:qFormat/>
    <w:uiPriority w:val="0"/>
    <w:rPr>
      <w:rFonts w:hint="eastAsia" w:ascii="黑体" w:hAnsi="宋体" w:eastAsia="黑体" w:cs="黑体"/>
      <w:color w:val="000000"/>
      <w:sz w:val="26"/>
      <w:szCs w:val="26"/>
      <w:u w:val="none"/>
    </w:rPr>
  </w:style>
  <w:style w:type="paragraph" w:customStyle="1" w:styleId="40">
    <w:name w:val="Body text|2"/>
    <w:basedOn w:val="1"/>
    <w:qFormat/>
    <w:uiPriority w:val="0"/>
    <w:rPr>
      <w:rFonts w:ascii="宋体" w:hAnsi="宋体" w:cs="宋体"/>
      <w:szCs w:val="24"/>
      <w:lang w:val="zh-TW" w:eastAsia="zh-TW" w:bidi="zh-TW"/>
    </w:rPr>
  </w:style>
  <w:style w:type="paragraph" w:customStyle="1" w:styleId="41">
    <w:name w:val="Body text|1"/>
    <w:basedOn w:val="1"/>
    <w:qFormat/>
    <w:uiPriority w:val="0"/>
    <w:rPr>
      <w:rFonts w:ascii="宋体" w:hAnsi="宋体" w:cs="宋体"/>
      <w:szCs w:val="24"/>
      <w:lang w:val="zh-TW" w:eastAsia="zh-TW" w:bidi="zh-TW"/>
    </w:rPr>
  </w:style>
  <w:style w:type="paragraph" w:customStyle="1" w:styleId="42">
    <w:name w:val="Body text|6"/>
    <w:basedOn w:val="1"/>
    <w:qFormat/>
    <w:uiPriority w:val="0"/>
    <w:pPr>
      <w:ind w:firstLine="460"/>
    </w:pPr>
    <w:rPr>
      <w:rFonts w:ascii="宋体" w:hAnsi="宋体" w:cs="宋体"/>
      <w:sz w:val="36"/>
      <w:szCs w:val="36"/>
      <w:lang w:val="zh-TW" w:eastAsia="zh-TW" w:bidi="zh-TW"/>
    </w:rPr>
  </w:style>
  <w:style w:type="paragraph" w:customStyle="1" w:styleId="43">
    <w:name w:val="Heading #4|1"/>
    <w:basedOn w:val="1"/>
    <w:qFormat/>
    <w:uiPriority w:val="0"/>
    <w:pPr>
      <w:spacing w:after="130"/>
      <w:ind w:firstLine="410"/>
      <w:outlineLvl w:val="3"/>
    </w:pPr>
    <w:rPr>
      <w:rFonts w:ascii="宋体" w:hAnsi="宋体" w:cs="宋体"/>
      <w:color w:val="D8463E"/>
      <w:sz w:val="32"/>
      <w:szCs w:val="32"/>
      <w:lang w:val="zh-TW" w:eastAsia="zh-TW" w:bidi="zh-TW"/>
    </w:rPr>
  </w:style>
  <w:style w:type="character" w:customStyle="1" w:styleId="44">
    <w:name w:val="font0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45">
    <w:name w:val="Heading #3|1"/>
    <w:basedOn w:val="1"/>
    <w:qFormat/>
    <w:uiPriority w:val="0"/>
    <w:pPr>
      <w:spacing w:after="240"/>
      <w:ind w:firstLine="420"/>
      <w:outlineLvl w:val="2"/>
    </w:pPr>
    <w:rPr>
      <w:rFonts w:ascii="宋体" w:hAnsi="宋体" w:cs="宋体"/>
      <w:color w:val="D8463E"/>
      <w:sz w:val="32"/>
      <w:szCs w:val="32"/>
      <w:lang w:val="zh-TW" w:eastAsia="zh-TW" w:bidi="zh-TW"/>
    </w:rPr>
  </w:style>
  <w:style w:type="character" w:customStyle="1" w:styleId="46">
    <w:name w:val="标题 4 Char"/>
    <w:basedOn w:val="18"/>
    <w:link w:val="5"/>
    <w:qFormat/>
    <w:uiPriority w:val="0"/>
    <w:rPr>
      <w:rFonts w:hint="eastAsia" w:ascii="宋体" w:hAnsi="宋体" w:eastAsia="宋体" w:cs="Times New Roman"/>
      <w:b/>
      <w:kern w:val="0"/>
      <w:sz w:val="24"/>
    </w:rPr>
  </w:style>
  <w:style w:type="paragraph" w:customStyle="1" w:styleId="47">
    <w:name w:val="普通正文"/>
    <w:basedOn w:val="1"/>
    <w:link w:val="48"/>
    <w:qFormat/>
    <w:uiPriority w:val="0"/>
    <w:pPr>
      <w:ind w:firstLine="471"/>
    </w:pPr>
    <w:rPr>
      <w:rFonts w:ascii="思源黑体 CN Regular" w:hAnsi="思源黑体 CN Regular" w:eastAsia="思源黑体 CN Regular" w:cs="微软雅黑"/>
      <w:color w:val="000000" w:themeColor="text1"/>
      <w:sz w:val="24"/>
      <w:szCs w:val="21"/>
      <w14:textFill>
        <w14:solidFill>
          <w14:schemeClr w14:val="tx1"/>
        </w14:solidFill>
      </w14:textFill>
    </w:rPr>
  </w:style>
  <w:style w:type="character" w:customStyle="1" w:styleId="48">
    <w:name w:val="普通正文 字符"/>
    <w:basedOn w:val="18"/>
    <w:link w:val="47"/>
    <w:qFormat/>
    <w:uiPriority w:val="0"/>
    <w:rPr>
      <w:rFonts w:ascii="思源黑体 CN Regular" w:hAnsi="思源黑体 CN Regular" w:eastAsia="思源黑体 CN Regular" w:cs="微软雅黑"/>
      <w:color w:val="000000" w:themeColor="text1"/>
      <w:sz w:val="24"/>
      <w:szCs w:val="21"/>
      <w14:textFill>
        <w14:solidFill>
          <w14:schemeClr w14:val="tx1"/>
        </w14:solidFill>
      </w14:textFill>
    </w:rPr>
  </w:style>
  <w:style w:type="paragraph" w:customStyle="1" w:styleId="49">
    <w:name w:val="任务"/>
    <w:basedOn w:val="1"/>
    <w:link w:val="50"/>
    <w:qFormat/>
    <w:uiPriority w:val="0"/>
    <w:pPr>
      <w:numPr>
        <w:ilvl w:val="0"/>
        <w:numId w:val="1"/>
      </w:numPr>
    </w:pPr>
    <w:rPr>
      <w:rFonts w:ascii="思源黑体 CN Heavy" w:hAnsi="思源黑体 CN Heavy" w:eastAsia="思源黑体 CN Heavy" w:cs="微软雅黑"/>
      <w:sz w:val="24"/>
      <w:szCs w:val="21"/>
      <w:lang w:val="en-GB"/>
      <w14:scene3d>
        <w14:lightRig w14:rig="threePt" w14:dir="t">
          <w14:rot w14:lat="0" w14:lon="0" w14:rev="0"/>
        </w14:lightRig>
      </w14:scene3d>
    </w:rPr>
  </w:style>
  <w:style w:type="character" w:customStyle="1" w:styleId="50">
    <w:name w:val="任务 Char"/>
    <w:basedOn w:val="18"/>
    <w:link w:val="49"/>
    <w:qFormat/>
    <w:uiPriority w:val="0"/>
    <w:rPr>
      <w:rFonts w:ascii="思源黑体 CN Heavy" w:hAnsi="思源黑体 CN Heavy" w:eastAsia="思源黑体 CN Heavy" w:cs="微软雅黑"/>
      <w:sz w:val="24"/>
      <w:szCs w:val="21"/>
      <w:lang w:val="en-GB"/>
      <w14:scene3d>
        <w14:lightRig w14:rig="threePt" w14:dir="t">
          <w14:rot w14:lat="0" w14:lon="0" w14:rev="0"/>
        </w14:lightRig>
      </w14:scene3d>
    </w:rPr>
  </w:style>
  <w:style w:type="paragraph" w:customStyle="1" w:styleId="51">
    <w:name w:val="列出段落4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customStyle="1" w:styleId="52">
    <w:name w:val="目录"/>
    <w:basedOn w:val="1"/>
    <w:qFormat/>
    <w:uiPriority w:val="0"/>
    <w:pPr>
      <w:widowControl/>
      <w:jc w:val="center"/>
    </w:pPr>
    <w:rPr>
      <w:rFonts w:ascii="思源黑体 CN Heavy" w:hAnsi="思源黑体 CN Heavy" w:eastAsia="思源黑体 CN Heavy" w:cs="微软雅黑"/>
      <w:b/>
      <w:color w:val="E6233C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98</Pages>
  <Words>35301</Words>
  <Characters>37803</Characters>
  <Lines>312</Lines>
  <Paragraphs>87</Paragraphs>
  <TotalTime>467</TotalTime>
  <ScaleCrop>false</ScaleCrop>
  <LinksUpToDate>false</LinksUpToDate>
  <CharactersWithSpaces>38476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2021-01-25T12:40:00Z</dcterms:created>
  <dc:creator>周伯莲</dc:creator>
  <cp:lastModifiedBy>张奇亮-群鸿云呼叫中心</cp:lastModifiedBy>
  <cp:lastPrinted>2022-01-17T07:33:00Z</cp:lastPrinted>
  <dcterms:modified xsi:type="dcterms:W3CDTF">2023-02-14T02:19:55Z</dcterms:modified>
  <dc:title>福州市教育局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DFA97233F59F48AD965CCBB1B428C8FF</vt:lpwstr>
  </property>
</Properties>
</file>