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福州科技馆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有害生物防治服务招标内容</w:t>
      </w:r>
    </w:p>
    <w:bookmarkEnd w:id="0"/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防治范围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: 科技馆展区、办公场所内及周边地带，约8000平方米及建筑物外延10米区域。   </w:t>
      </w:r>
    </w:p>
    <w:p>
      <w:pPr>
        <w:spacing w:line="360" w:lineRule="auto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防治期限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30日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服务费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最高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限价：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不超过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叁万元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防治服务要求：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（投标书中应体现此相关内容）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认真做好白蚁及其他有害生物疫情监测，做到适时检测，预防有效。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灭治方法应切实有效，并符合国家相关防治规范要求。确保服务区域内各展厅、办公室、仓库、厨房、排水沟、绿化带等区域白蚁及老鼠、蚊虫等有害生物的数量控制在国家有关标准内。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使用国家有关部门允许使用的合格药物及安全的投放器械设备，并遵守市爱卫办规定，以保证效果和对人体健康无害。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本次投标为包工包料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，四害</w:t>
      </w:r>
      <w:r>
        <w:rPr>
          <w:rFonts w:hint="eastAsia" w:ascii="仿宋_GB2312" w:hAnsi="仿宋_GB2312" w:eastAsia="仿宋_GB2312" w:cs="仿宋_GB2312"/>
          <w:sz w:val="32"/>
          <w:szCs w:val="32"/>
        </w:rPr>
        <w:t>堵洞抹缝、药物喷洒、器械投放等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局部处理一年不少于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8次，具体时间由招标方指定或双方协商；在招标方指定下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另做至少二次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的全面消杀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；白蚁项目中标方应安排人员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每月定期巡查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，特别是重点地域（自然厅）；</w:t>
      </w:r>
      <w:r>
        <w:rPr>
          <w:rFonts w:hint="eastAsia" w:ascii="仿宋_GB2312" w:hAnsi="仿宋_GB2312" w:eastAsia="仿宋_GB2312" w:cs="仿宋_GB2312"/>
          <w:sz w:val="32"/>
          <w:szCs w:val="32"/>
        </w:rPr>
        <w:t>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齐</w:t>
      </w:r>
      <w:r>
        <w:rPr>
          <w:rFonts w:hint="eastAsia" w:ascii="仿宋_GB2312" w:hAnsi="仿宋_GB2312" w:eastAsia="仿宋_GB2312" w:cs="仿宋_GB2312"/>
          <w:sz w:val="32"/>
          <w:szCs w:val="32"/>
        </w:rPr>
        <w:t>一定数量的灭蚊驱鼠设备。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服务内容补充说明：中标方应在接到招标方服务电话后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24小时内响应，且在每一次服务结束后提交工作清单由招标方签字确认。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投标说明 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投标书中应包含贵公司的合法经营证明文件及有关资质证明材料等。如防治人员资质证书、企业法人经营执照、税务登记证等。 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投标书中应包含贵公司的防治方案及服务承诺，承诺内容应满足招标方基本要求。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所有投标文件须加盖企业印章及法人签字，密封装订。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B20B1"/>
    <w:rsid w:val="6A7B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2020-04-15T09:22:00Z</dcterms:created>
  <dc:creator>Rio</dc:creator>
  <cp:lastModifiedBy>Rio</cp:lastModifiedBy>
  <dcterms:modified xsi:type="dcterms:W3CDTF">2020-04-15T09:24:44Z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